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55B3" w14:textId="63EB4542" w:rsidR="00275DC2" w:rsidRPr="00D5094D" w:rsidRDefault="632730D7" w:rsidP="181F6F76">
      <w:pPr>
        <w:pStyle w:val="Heading1"/>
        <w:spacing w:line="240" w:lineRule="auto"/>
      </w:pPr>
      <w:r w:rsidRPr="181F6F76">
        <w:rPr>
          <w:rFonts w:ascii="Verdana" w:hAnsi="Verdana"/>
        </w:rPr>
        <w:t>Guid</w:t>
      </w:r>
      <w:r w:rsidR="4F562B03" w:rsidRPr="181F6F76">
        <w:rPr>
          <w:rFonts w:ascii="Verdana" w:hAnsi="Verdana"/>
        </w:rPr>
        <w:t>ance</w:t>
      </w:r>
      <w:r w:rsidRPr="181F6F76">
        <w:rPr>
          <w:rFonts w:ascii="Verdana" w:hAnsi="Verdana"/>
        </w:rPr>
        <w:t xml:space="preserve"> for Schools supporting students requiring BSL or notetaker support </w:t>
      </w:r>
    </w:p>
    <w:p w14:paraId="47114A18" w14:textId="5CB17852" w:rsidR="181F6F76" w:rsidRDefault="181F6F76" w:rsidP="181F6F76"/>
    <w:p w14:paraId="49C4B2C2" w14:textId="5E8FFC30" w:rsidR="00D150BF" w:rsidRPr="00D150BF" w:rsidRDefault="54C11DAE" w:rsidP="181F6F76">
      <w:pPr>
        <w:pStyle w:val="Heading2"/>
        <w:numPr>
          <w:ilvl w:val="0"/>
          <w:numId w:val="6"/>
        </w:numPr>
        <w:spacing w:after="120" w:line="240" w:lineRule="auto"/>
        <w:rPr>
          <w:rFonts w:ascii="Verdana" w:hAnsi="Verdana"/>
        </w:rPr>
      </w:pPr>
      <w:r w:rsidRPr="181F6F76">
        <w:rPr>
          <w:rFonts w:ascii="Verdana" w:hAnsi="Verdana"/>
        </w:rPr>
        <w:t xml:space="preserve">Overview </w:t>
      </w:r>
    </w:p>
    <w:p w14:paraId="40FABC11" w14:textId="69616728" w:rsidR="00275DC2" w:rsidRDefault="632730D7" w:rsidP="5BB91DEB">
      <w:pPr>
        <w:pStyle w:val="paragraph"/>
        <w:spacing w:before="0" w:beforeAutospacing="0" w:after="0" w:afterAutospacing="0"/>
        <w:ind w:left="540"/>
      </w:pPr>
      <w:r w:rsidRPr="5BB91DEB">
        <w:rPr>
          <w:rFonts w:ascii="Verdana" w:eastAsia="Verdana" w:hAnsi="Verdana" w:cs="Verdana"/>
          <w:sz w:val="22"/>
          <w:szCs w:val="22"/>
        </w:rPr>
        <w:t xml:space="preserve">Some students with limited or no hearing are bilingual users of English and British Sign </w:t>
      </w:r>
      <w:r w:rsidRPr="5BB91DEB">
        <w:rPr>
          <w:rStyle w:val="normaltextrun"/>
          <w:rFonts w:ascii="Verdana" w:eastAsia="Verdana" w:hAnsi="Verdana" w:cs="Verdana"/>
          <w:sz w:val="22"/>
          <w:szCs w:val="22"/>
        </w:rPr>
        <w:t>Language</w:t>
      </w:r>
      <w:r w:rsidRPr="5BB91DEB">
        <w:rPr>
          <w:rFonts w:ascii="Verdana" w:eastAsia="Verdana" w:hAnsi="Verdana" w:cs="Verdana"/>
          <w:sz w:val="22"/>
          <w:szCs w:val="22"/>
        </w:rPr>
        <w:t xml:space="preserve"> (BSL). These students will often work with </w:t>
      </w:r>
      <w:r w:rsidRPr="5BB91DEB">
        <w:rPr>
          <w:rFonts w:ascii="Verdana" w:eastAsia="Verdana" w:hAnsi="Verdana" w:cs="Verdana"/>
          <w:b/>
          <w:bCs/>
          <w:sz w:val="22"/>
          <w:szCs w:val="22"/>
        </w:rPr>
        <w:t>BSL/English interpreters</w:t>
      </w:r>
      <w:r w:rsidRPr="5BB91DEB">
        <w:rPr>
          <w:rFonts w:ascii="Verdana" w:eastAsia="Verdana" w:hAnsi="Verdana" w:cs="Verdana"/>
          <w:sz w:val="22"/>
          <w:szCs w:val="22"/>
        </w:rPr>
        <w:t xml:space="preserve"> to access learning.</w:t>
      </w:r>
      <w:r w:rsidR="64512B82" w:rsidRPr="5BB91DEB">
        <w:rPr>
          <w:rFonts w:ascii="Verdana" w:eastAsia="Verdana" w:hAnsi="Verdana" w:cs="Verdana"/>
          <w:sz w:val="22"/>
          <w:szCs w:val="22"/>
        </w:rPr>
        <w:t xml:space="preserve"> </w:t>
      </w:r>
      <w:r w:rsidRPr="5BB91DEB">
        <w:rPr>
          <w:rFonts w:ascii="Verdana" w:eastAsia="Verdana" w:hAnsi="Verdana" w:cs="Verdana"/>
          <w:sz w:val="22"/>
          <w:szCs w:val="22"/>
        </w:rPr>
        <w:t>A few may also use one or more other sign language and/or spoken languages.</w:t>
      </w:r>
    </w:p>
    <w:p w14:paraId="57E457D6" w14:textId="48B37947" w:rsidR="5BB91DEB" w:rsidRDefault="5BB91DEB" w:rsidP="5BB91DEB">
      <w:pPr>
        <w:pStyle w:val="paragraph"/>
        <w:spacing w:before="0" w:beforeAutospacing="0" w:after="0" w:afterAutospacing="0"/>
        <w:ind w:left="540"/>
        <w:rPr>
          <w:rFonts w:ascii="Verdana" w:eastAsia="Verdana" w:hAnsi="Verdana" w:cs="Verdana"/>
          <w:sz w:val="22"/>
          <w:szCs w:val="22"/>
        </w:rPr>
      </w:pPr>
    </w:p>
    <w:p w14:paraId="3B4CA371" w14:textId="0F58E50E" w:rsidR="00275DC2" w:rsidRDefault="632730D7" w:rsidP="5BB91DEB">
      <w:pPr>
        <w:pStyle w:val="paragraph"/>
        <w:spacing w:before="0" w:beforeAutospacing="0" w:after="0" w:afterAutospacing="0"/>
        <w:ind w:left="540"/>
      </w:pPr>
      <w:r w:rsidRPr="5BB91DEB">
        <w:rPr>
          <w:rFonts w:ascii="Verdana" w:eastAsia="Verdana" w:hAnsi="Verdana" w:cs="Verdana"/>
          <w:b/>
          <w:bCs/>
          <w:sz w:val="22"/>
          <w:szCs w:val="22"/>
        </w:rPr>
        <w:t>Important: deaf students vary widely in their individual linguistic access and support requirements</w:t>
      </w:r>
      <w:r w:rsidRPr="5BB91DEB">
        <w:rPr>
          <w:rFonts w:ascii="Verdana" w:eastAsia="Verdana" w:hAnsi="Verdana" w:cs="Verdana"/>
          <w:sz w:val="22"/>
          <w:szCs w:val="22"/>
        </w:rPr>
        <w:t xml:space="preserve">. The adjustments on a student’s Schedule of Adjustments </w:t>
      </w:r>
      <w:r w:rsidR="7D34CDE2" w:rsidRPr="5BB91DEB">
        <w:rPr>
          <w:rFonts w:ascii="Verdana" w:eastAsia="Verdana" w:hAnsi="Verdana" w:cs="Verdana"/>
          <w:sz w:val="22"/>
          <w:szCs w:val="22"/>
        </w:rPr>
        <w:t>(</w:t>
      </w:r>
      <w:proofErr w:type="spellStart"/>
      <w:r w:rsidR="7D34CDE2" w:rsidRPr="5BB91DEB">
        <w:rPr>
          <w:rFonts w:ascii="Verdana" w:eastAsia="Verdana" w:hAnsi="Verdana" w:cs="Verdana"/>
          <w:sz w:val="22"/>
          <w:szCs w:val="22"/>
        </w:rPr>
        <w:t>SoA</w:t>
      </w:r>
      <w:proofErr w:type="spellEnd"/>
      <w:r w:rsidR="7D34CDE2" w:rsidRPr="5BB91DEB">
        <w:rPr>
          <w:rFonts w:ascii="Verdana" w:eastAsia="Verdana" w:hAnsi="Verdana" w:cs="Verdana"/>
          <w:sz w:val="22"/>
          <w:szCs w:val="22"/>
        </w:rPr>
        <w:t xml:space="preserve">) </w:t>
      </w:r>
      <w:r w:rsidRPr="5BB91DEB">
        <w:rPr>
          <w:rFonts w:ascii="Verdana" w:eastAsia="Verdana" w:hAnsi="Verdana" w:cs="Verdana"/>
          <w:sz w:val="22"/>
          <w:szCs w:val="22"/>
        </w:rPr>
        <w:t>will match the individual combination of languages/strategies they use.</w:t>
      </w:r>
    </w:p>
    <w:p w14:paraId="3D2D57A9" w14:textId="2420AFB4" w:rsidR="5BB91DEB" w:rsidRDefault="5BB91DEB" w:rsidP="5BB91DEB">
      <w:pPr>
        <w:pStyle w:val="paragraph"/>
        <w:spacing w:before="0" w:beforeAutospacing="0" w:after="0" w:afterAutospacing="0"/>
        <w:ind w:left="540"/>
        <w:rPr>
          <w:rFonts w:ascii="Verdana" w:eastAsia="Verdana" w:hAnsi="Verdana" w:cs="Verdana"/>
          <w:sz w:val="22"/>
          <w:szCs w:val="22"/>
        </w:rPr>
      </w:pPr>
    </w:p>
    <w:p w14:paraId="10AF2A43" w14:textId="27E1BD94" w:rsidR="632730D7" w:rsidRDefault="632730D7" w:rsidP="5BB91DEB">
      <w:pPr>
        <w:pStyle w:val="paragraph"/>
        <w:spacing w:before="0" w:beforeAutospacing="0" w:after="0" w:afterAutospacing="0"/>
        <w:ind w:left="540"/>
      </w:pPr>
      <w:r w:rsidRPr="5BB91DEB">
        <w:rPr>
          <w:rFonts w:ascii="Verdana" w:eastAsia="Verdana" w:hAnsi="Verdana" w:cs="Verdana"/>
          <w:sz w:val="22"/>
          <w:szCs w:val="22"/>
        </w:rPr>
        <w:t xml:space="preserve">The student will have a Named Advisor within </w:t>
      </w:r>
      <w:r w:rsidR="4DD92E6D" w:rsidRPr="5BB91DEB">
        <w:rPr>
          <w:rFonts w:ascii="Verdana" w:eastAsia="Verdana" w:hAnsi="Verdana" w:cs="Verdana"/>
          <w:sz w:val="22"/>
          <w:szCs w:val="22"/>
        </w:rPr>
        <w:t>the Disability &amp; Learning Support Service (</w:t>
      </w:r>
      <w:r w:rsidRPr="5BB91DEB">
        <w:rPr>
          <w:rFonts w:ascii="Verdana" w:eastAsia="Verdana" w:hAnsi="Verdana" w:cs="Verdana"/>
          <w:sz w:val="22"/>
          <w:szCs w:val="22"/>
        </w:rPr>
        <w:t>DLSS</w:t>
      </w:r>
      <w:r w:rsidR="4257AD97" w:rsidRPr="5BB91DEB">
        <w:rPr>
          <w:rFonts w:ascii="Verdana" w:eastAsia="Verdana" w:hAnsi="Verdana" w:cs="Verdana"/>
          <w:sz w:val="22"/>
          <w:szCs w:val="22"/>
        </w:rPr>
        <w:t>)</w:t>
      </w:r>
      <w:r w:rsidRPr="5BB91DEB">
        <w:rPr>
          <w:rFonts w:ascii="Verdana" w:eastAsia="Verdana" w:hAnsi="Verdana" w:cs="Verdana"/>
          <w:sz w:val="22"/>
          <w:szCs w:val="22"/>
        </w:rPr>
        <w:t>.</w:t>
      </w:r>
      <w:r w:rsidR="6CC2B207" w:rsidRPr="5BB91DEB">
        <w:rPr>
          <w:rFonts w:ascii="Verdana" w:eastAsia="Verdana" w:hAnsi="Verdana" w:cs="Verdana"/>
          <w:sz w:val="22"/>
          <w:szCs w:val="22"/>
        </w:rPr>
        <w:t xml:space="preserve"> </w:t>
      </w:r>
      <w:r w:rsidRPr="5BB91DEB">
        <w:rPr>
          <w:rFonts w:ascii="Verdana" w:eastAsia="Verdana" w:hAnsi="Verdana" w:cs="Verdana"/>
          <w:sz w:val="22"/>
          <w:szCs w:val="22"/>
        </w:rPr>
        <w:t>Staff can contact the Advisor directly with any queries, or their local DLSS Management contact.</w:t>
      </w:r>
    </w:p>
    <w:p w14:paraId="1B924668" w14:textId="222D55DF" w:rsidR="5BB91DEB" w:rsidRDefault="5BB91DEB" w:rsidP="5BB91DEB">
      <w:pPr>
        <w:pStyle w:val="paragraph"/>
        <w:spacing w:before="0" w:beforeAutospacing="0" w:after="0" w:afterAutospacing="0"/>
        <w:ind w:left="540"/>
        <w:rPr>
          <w:rFonts w:ascii="Verdana" w:eastAsia="Verdana" w:hAnsi="Verdana" w:cs="Verdana"/>
          <w:sz w:val="22"/>
          <w:szCs w:val="22"/>
        </w:rPr>
      </w:pPr>
    </w:p>
    <w:p w14:paraId="7BF5DD44" w14:textId="1F53C0FB" w:rsidR="54C11DAE" w:rsidRDefault="54C11DAE" w:rsidP="181F6F76">
      <w:pPr>
        <w:pStyle w:val="Heading2"/>
        <w:numPr>
          <w:ilvl w:val="0"/>
          <w:numId w:val="6"/>
        </w:numPr>
        <w:spacing w:after="120" w:line="240" w:lineRule="auto"/>
        <w:rPr>
          <w:rFonts w:ascii="Verdana" w:hAnsi="Verdana"/>
        </w:rPr>
      </w:pPr>
      <w:r w:rsidRPr="181F6F76">
        <w:rPr>
          <w:rFonts w:ascii="Verdana" w:hAnsi="Verdana"/>
        </w:rPr>
        <w:t>BSL Adjustments</w:t>
      </w:r>
      <w:r w:rsidR="64AE4523" w:rsidRPr="181F6F76">
        <w:rPr>
          <w:rFonts w:ascii="Verdana" w:hAnsi="Verdana"/>
        </w:rPr>
        <w:t>: things to note</w:t>
      </w:r>
    </w:p>
    <w:p w14:paraId="36534304" w14:textId="16C225AE" w:rsidR="00E87378" w:rsidRPr="00E87378" w:rsidRDefault="6DE0682F" w:rsidP="181F6F76">
      <w:pPr>
        <w:pStyle w:val="Heading3"/>
        <w:spacing w:after="120" w:line="240" w:lineRule="auto"/>
        <w:rPr>
          <w:rFonts w:ascii="Verdana" w:hAnsi="Verdana"/>
        </w:rPr>
      </w:pPr>
      <w:r w:rsidRPr="181F6F76">
        <w:rPr>
          <w:rFonts w:ascii="Verdana" w:hAnsi="Verdana"/>
        </w:rPr>
        <w:t xml:space="preserve">2.1 </w:t>
      </w:r>
      <w:r w:rsidR="64AE4523" w:rsidRPr="181F6F76">
        <w:rPr>
          <w:rFonts w:ascii="Verdana" w:hAnsi="Verdana"/>
        </w:rPr>
        <w:t>Who organises it?</w:t>
      </w:r>
    </w:p>
    <w:p w14:paraId="333EBD68" w14:textId="444A0EC6" w:rsidR="00E87378" w:rsidRDefault="491636AF" w:rsidP="181F6F76">
      <w:pPr>
        <w:pStyle w:val="ListParagraph"/>
        <w:numPr>
          <w:ilvl w:val="0"/>
          <w:numId w:val="13"/>
        </w:numPr>
        <w:spacing w:line="240" w:lineRule="auto"/>
        <w:rPr>
          <w:rFonts w:ascii="Verdana" w:hAnsi="Verdana"/>
          <w:b/>
          <w:bCs/>
        </w:rPr>
      </w:pPr>
      <w:r w:rsidRPr="181F6F76">
        <w:rPr>
          <w:rFonts w:ascii="Verdana" w:hAnsi="Verdana"/>
          <w:b/>
          <w:bCs/>
        </w:rPr>
        <w:t>Student:</w:t>
      </w:r>
    </w:p>
    <w:p w14:paraId="6825A954" w14:textId="55DDE727" w:rsidR="00E87378" w:rsidRDefault="491636AF" w:rsidP="181F6F76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</w:rPr>
      </w:pPr>
      <w:r w:rsidRPr="181F6F76">
        <w:rPr>
          <w:rFonts w:ascii="Verdana" w:hAnsi="Verdana"/>
        </w:rPr>
        <w:t xml:space="preserve">In a lot of cases, the student will be involved personally in booking their interpreters once funding is available. </w:t>
      </w:r>
    </w:p>
    <w:p w14:paraId="346E643C" w14:textId="3F5BD28D" w:rsidR="00E87378" w:rsidRPr="00E87378" w:rsidRDefault="491636AF" w:rsidP="181F6F76">
      <w:pPr>
        <w:pStyle w:val="ListParagraph"/>
        <w:numPr>
          <w:ilvl w:val="0"/>
          <w:numId w:val="16"/>
        </w:numPr>
        <w:spacing w:line="240" w:lineRule="auto"/>
        <w:rPr>
          <w:rFonts w:ascii="Verdana" w:hAnsi="Verdana"/>
        </w:rPr>
      </w:pPr>
      <w:r w:rsidRPr="181F6F76">
        <w:rPr>
          <w:rFonts w:ascii="Verdana" w:hAnsi="Verdana"/>
        </w:rPr>
        <w:t>Students will work with staff in Schools to get timetable information.</w:t>
      </w:r>
    </w:p>
    <w:p w14:paraId="1F546473" w14:textId="40A94044" w:rsidR="00E87378" w:rsidRDefault="491636AF" w:rsidP="181F6F76">
      <w:pPr>
        <w:pStyle w:val="ListParagraph"/>
        <w:numPr>
          <w:ilvl w:val="0"/>
          <w:numId w:val="13"/>
        </w:numPr>
        <w:spacing w:line="240" w:lineRule="auto"/>
        <w:rPr>
          <w:rFonts w:ascii="Verdana" w:hAnsi="Verdana"/>
          <w:b/>
          <w:bCs/>
        </w:rPr>
      </w:pPr>
      <w:r w:rsidRPr="181F6F76">
        <w:rPr>
          <w:rFonts w:ascii="Verdana" w:hAnsi="Verdana"/>
          <w:b/>
          <w:bCs/>
        </w:rPr>
        <w:t>School:</w:t>
      </w:r>
    </w:p>
    <w:p w14:paraId="0FEFCB16" w14:textId="2532F61C" w:rsidR="00E87378" w:rsidRPr="00E87378" w:rsidRDefault="491636AF" w:rsidP="181F6F76">
      <w:pPr>
        <w:pStyle w:val="ListParagraph"/>
        <w:numPr>
          <w:ilvl w:val="0"/>
          <w:numId w:val="17"/>
        </w:numPr>
        <w:spacing w:line="240" w:lineRule="auto"/>
        <w:rPr>
          <w:rFonts w:ascii="Verdana" w:hAnsi="Verdana"/>
        </w:rPr>
      </w:pPr>
      <w:r w:rsidRPr="181F6F76">
        <w:rPr>
          <w:rFonts w:ascii="Verdana" w:hAnsi="Verdana"/>
        </w:rPr>
        <w:t xml:space="preserve">Students can ask Schools to book the interpreters for them for funded teaching activity. </w:t>
      </w:r>
      <w:r w:rsidR="5DA8D1A9" w:rsidRPr="181F6F76">
        <w:rPr>
          <w:rFonts w:ascii="Verdana" w:hAnsi="Verdana"/>
        </w:rPr>
        <w:t>F</w:t>
      </w:r>
      <w:r w:rsidRPr="181F6F76">
        <w:rPr>
          <w:rFonts w:ascii="Verdana" w:hAnsi="Verdana"/>
        </w:rPr>
        <w:t>ollow 3.3 Step</w:t>
      </w:r>
      <w:r w:rsidR="4F6C1921" w:rsidRPr="181F6F76">
        <w:rPr>
          <w:rFonts w:ascii="Verdana" w:hAnsi="Verdana"/>
        </w:rPr>
        <w:t>-</w:t>
      </w:r>
      <w:r w:rsidRPr="181F6F76">
        <w:rPr>
          <w:rFonts w:ascii="Verdana" w:hAnsi="Verdana"/>
        </w:rPr>
        <w:t>by</w:t>
      </w:r>
      <w:r w:rsidR="36D23CFA" w:rsidRPr="181F6F76">
        <w:rPr>
          <w:rFonts w:ascii="Verdana" w:hAnsi="Verdana"/>
        </w:rPr>
        <w:t>-</w:t>
      </w:r>
      <w:r w:rsidRPr="181F6F76">
        <w:rPr>
          <w:rFonts w:ascii="Verdana" w:hAnsi="Verdana"/>
        </w:rPr>
        <w:t>Step Guide.</w:t>
      </w:r>
    </w:p>
    <w:p w14:paraId="7540676A" w14:textId="31B4E410" w:rsidR="00344DE9" w:rsidRDefault="59847B46" w:rsidP="181F6F76">
      <w:pPr>
        <w:pStyle w:val="ListParagraph"/>
        <w:numPr>
          <w:ilvl w:val="0"/>
          <w:numId w:val="13"/>
        </w:numPr>
        <w:spacing w:line="240" w:lineRule="auto"/>
        <w:rPr>
          <w:rFonts w:ascii="Verdana" w:hAnsi="Verdana"/>
          <w:b/>
          <w:bCs/>
        </w:rPr>
      </w:pPr>
      <w:r w:rsidRPr="092506C3">
        <w:rPr>
          <w:rFonts w:ascii="Verdana" w:hAnsi="Verdana"/>
          <w:b/>
          <w:bCs/>
        </w:rPr>
        <w:t>DLSS</w:t>
      </w:r>
      <w:r w:rsidR="491636AF" w:rsidRPr="092506C3">
        <w:rPr>
          <w:rFonts w:ascii="Verdana" w:hAnsi="Verdana"/>
          <w:b/>
          <w:bCs/>
        </w:rPr>
        <w:t xml:space="preserve"> ()</w:t>
      </w:r>
      <w:r w:rsidRPr="092506C3">
        <w:rPr>
          <w:rFonts w:ascii="Verdana" w:hAnsi="Verdana"/>
          <w:b/>
          <w:bCs/>
        </w:rPr>
        <w:t>:</w:t>
      </w:r>
    </w:p>
    <w:p w14:paraId="0B94507B" w14:textId="4E54E452" w:rsidR="00E82646" w:rsidRDefault="728876F0" w:rsidP="181F6F76">
      <w:pPr>
        <w:pStyle w:val="ListParagraph"/>
        <w:numPr>
          <w:ilvl w:val="0"/>
          <w:numId w:val="15"/>
        </w:numPr>
        <w:spacing w:line="240" w:lineRule="auto"/>
        <w:rPr>
          <w:rFonts w:ascii="Verdana" w:hAnsi="Verdana"/>
        </w:rPr>
      </w:pPr>
      <w:r w:rsidRPr="092506C3">
        <w:rPr>
          <w:rFonts w:ascii="Verdana" w:hAnsi="Verdana"/>
        </w:rPr>
        <w:t xml:space="preserve">May book where needed and </w:t>
      </w:r>
      <w:r w:rsidR="3EAEB9CB" w:rsidRPr="092506C3">
        <w:rPr>
          <w:rFonts w:ascii="Verdana" w:hAnsi="Verdana"/>
        </w:rPr>
        <w:t>require prompt confirmation of the student's timetabled classes to facilitate advance BSL/English interpreter booking.</w:t>
      </w:r>
      <w:r w:rsidR="07E7A711" w:rsidRPr="092506C3">
        <w:rPr>
          <w:rFonts w:ascii="Verdana" w:hAnsi="Verdana"/>
        </w:rPr>
        <w:t xml:space="preserve"> </w:t>
      </w:r>
    </w:p>
    <w:p w14:paraId="2857E051" w14:textId="260A2018" w:rsidR="00E82646" w:rsidRDefault="3EAEB9CB" w:rsidP="181F6F76">
      <w:pPr>
        <w:pStyle w:val="ListParagraph"/>
        <w:numPr>
          <w:ilvl w:val="0"/>
          <w:numId w:val="15"/>
        </w:numPr>
        <w:spacing w:line="240" w:lineRule="auto"/>
        <w:rPr>
          <w:rFonts w:ascii="Verdana" w:hAnsi="Verdana"/>
        </w:rPr>
      </w:pPr>
      <w:r w:rsidRPr="092506C3">
        <w:rPr>
          <w:rFonts w:ascii="Verdana" w:hAnsi="Verdana"/>
        </w:rPr>
        <w:t xml:space="preserve">DLSS </w:t>
      </w:r>
      <w:r w:rsidR="39EE056B" w:rsidRPr="092506C3">
        <w:rPr>
          <w:rFonts w:ascii="Verdana" w:hAnsi="Verdana"/>
        </w:rPr>
        <w:t>will ask for</w:t>
      </w:r>
      <w:r w:rsidRPr="092506C3">
        <w:rPr>
          <w:rFonts w:ascii="Verdana" w:hAnsi="Verdana"/>
        </w:rPr>
        <w:t xml:space="preserve"> confirmation of all timetabled classes as soon as they are known. </w:t>
      </w:r>
      <w:r w:rsidR="68D001AD" w:rsidRPr="092506C3">
        <w:rPr>
          <w:rFonts w:ascii="Verdana" w:hAnsi="Verdana"/>
        </w:rPr>
        <w:t xml:space="preserve"> </w:t>
      </w:r>
      <w:r w:rsidR="0A128C13" w:rsidRPr="092506C3">
        <w:rPr>
          <w:rFonts w:ascii="Verdana" w:hAnsi="Verdana"/>
        </w:rPr>
        <w:t xml:space="preserve">The </w:t>
      </w:r>
      <w:r w:rsidRPr="092506C3">
        <w:rPr>
          <w:rFonts w:ascii="Verdana" w:hAnsi="Verdana"/>
        </w:rPr>
        <w:t>CoA or</w:t>
      </w:r>
      <w:r w:rsidR="491636AF" w:rsidRPr="092506C3">
        <w:rPr>
          <w:rFonts w:ascii="Verdana" w:hAnsi="Verdana"/>
        </w:rPr>
        <w:t xml:space="preserve"> their</w:t>
      </w:r>
      <w:r w:rsidRPr="092506C3">
        <w:rPr>
          <w:rFonts w:ascii="Verdana" w:hAnsi="Verdana"/>
        </w:rPr>
        <w:t xml:space="preserve"> nominated deputy will liaise with DLSS during set up, and the interpreters over timetable changes throughout the academic year. </w:t>
      </w:r>
      <w:hyperlink r:id="rId11" w:history="1"/>
    </w:p>
    <w:p w14:paraId="399BF84D" w14:textId="17D7526B" w:rsidR="00E87378" w:rsidRPr="00D5094D" w:rsidRDefault="7D289F98" w:rsidP="181F6F76">
      <w:pPr>
        <w:pStyle w:val="ListParagraph"/>
        <w:numPr>
          <w:ilvl w:val="0"/>
          <w:numId w:val="15"/>
        </w:numPr>
        <w:spacing w:line="240" w:lineRule="auto"/>
      </w:pPr>
      <w:r w:rsidRPr="092506C3">
        <w:rPr>
          <w:rFonts w:ascii="Verdana" w:hAnsi="Verdana"/>
        </w:rPr>
        <w:t xml:space="preserve">A </w:t>
      </w:r>
      <w:r w:rsidR="541A7088" w:rsidRPr="092506C3">
        <w:rPr>
          <w:rFonts w:ascii="Verdana" w:hAnsi="Verdana"/>
        </w:rPr>
        <w:t>minimum of 6 weeks' notice for all interpreter requests</w:t>
      </w:r>
      <w:r w:rsidR="09908104" w:rsidRPr="092506C3">
        <w:rPr>
          <w:rFonts w:ascii="Verdana" w:hAnsi="Verdana"/>
        </w:rPr>
        <w:t xml:space="preserve"> is requested.</w:t>
      </w:r>
    </w:p>
    <w:p w14:paraId="1BFE634F" w14:textId="2F917CB6" w:rsidR="007423EA" w:rsidRDefault="6DE0682F" w:rsidP="181F6F76">
      <w:pPr>
        <w:pStyle w:val="Heading3"/>
        <w:spacing w:after="120" w:line="240" w:lineRule="auto"/>
        <w:rPr>
          <w:rFonts w:ascii="Verdana" w:hAnsi="Verdana"/>
          <w:sz w:val="22"/>
          <w:szCs w:val="22"/>
        </w:rPr>
      </w:pPr>
      <w:r w:rsidRPr="181F6F76">
        <w:rPr>
          <w:rFonts w:ascii="Verdana" w:hAnsi="Verdana"/>
        </w:rPr>
        <w:t xml:space="preserve">2.2 </w:t>
      </w:r>
      <w:r w:rsidR="64AE4523" w:rsidRPr="181F6F76">
        <w:rPr>
          <w:rFonts w:ascii="Verdana" w:hAnsi="Verdana"/>
        </w:rPr>
        <w:t>Who pays?</w:t>
      </w:r>
    </w:p>
    <w:tbl>
      <w:tblPr>
        <w:tblStyle w:val="GridTable4-Accent1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87378" w14:paraId="1E3F08ED" w14:textId="77777777" w:rsidTr="5BB91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9C92D93" w14:textId="1733B64F" w:rsidR="00E87378" w:rsidRDefault="491636AF" w:rsidP="181F6F76">
            <w:r>
              <w:t>Disabled Students Allowance</w:t>
            </w:r>
          </w:p>
        </w:tc>
        <w:tc>
          <w:tcPr>
            <w:tcW w:w="3005" w:type="dxa"/>
          </w:tcPr>
          <w:p w14:paraId="55E63273" w14:textId="5FC50CE2" w:rsidR="00E87378" w:rsidRDefault="491636AF" w:rsidP="181F6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Funding</w:t>
            </w:r>
          </w:p>
        </w:tc>
        <w:tc>
          <w:tcPr>
            <w:tcW w:w="3006" w:type="dxa"/>
          </w:tcPr>
          <w:p w14:paraId="7B2A3BA4" w14:textId="60A4E6F6" w:rsidR="00E87378" w:rsidRDefault="491636AF" w:rsidP="181F6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funding</w:t>
            </w:r>
          </w:p>
        </w:tc>
      </w:tr>
      <w:tr w:rsidR="00E87378" w14:paraId="4BB55870" w14:textId="77777777" w:rsidTr="5BB91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34639CC" w14:textId="11B34D2F" w:rsidR="00E87378" w:rsidRPr="00D5094D" w:rsidRDefault="1ED09E4D" w:rsidP="181F6F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Students from UK</w:t>
            </w:r>
          </w:p>
        </w:tc>
        <w:tc>
          <w:tcPr>
            <w:tcW w:w="3005" w:type="dxa"/>
          </w:tcPr>
          <w:p w14:paraId="68242ECF" w14:textId="07598FCC" w:rsidR="00E87378" w:rsidRDefault="1ED09E4D" w:rsidP="181F6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Overseas students</w:t>
            </w:r>
          </w:p>
        </w:tc>
        <w:tc>
          <w:tcPr>
            <w:tcW w:w="3006" w:type="dxa"/>
          </w:tcPr>
          <w:p w14:paraId="4F24A406" w14:textId="7FAFCD3F" w:rsidR="00E87378" w:rsidRDefault="1ED09E4D" w:rsidP="181F6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students on ad-hoc basic according to need</w:t>
            </w:r>
          </w:p>
        </w:tc>
      </w:tr>
    </w:tbl>
    <w:p w14:paraId="3C637B81" w14:textId="208286AA" w:rsidR="00EC3943" w:rsidRPr="00E87378" w:rsidRDefault="491636AF" w:rsidP="181F6F76">
      <w:pPr>
        <w:pStyle w:val="Heading3"/>
        <w:spacing w:after="120" w:line="240" w:lineRule="auto"/>
        <w:rPr>
          <w:rFonts w:ascii="Verdana" w:hAnsi="Verdana"/>
        </w:rPr>
      </w:pPr>
      <w:r w:rsidRPr="181F6F76">
        <w:rPr>
          <w:rFonts w:ascii="Verdana" w:hAnsi="Verdana"/>
        </w:rPr>
        <w:t>2.3 What is covered?</w:t>
      </w:r>
    </w:p>
    <w:p w14:paraId="1B413C36" w14:textId="7076248F" w:rsidR="00344DE9" w:rsidRDefault="6DE0682F" w:rsidP="5BB91DEB">
      <w:pPr>
        <w:pStyle w:val="paragraph"/>
        <w:spacing w:before="0" w:beforeAutospacing="0" w:after="0" w:afterAutospacing="0"/>
        <w:ind w:left="540"/>
        <w:textAlignment w:val="baseline"/>
      </w:pPr>
      <w:r w:rsidRPr="5BB91DEB">
        <w:rPr>
          <w:rStyle w:val="normaltextrun"/>
          <w:rFonts w:ascii="Verdana" w:hAnsi="Verdana" w:cs="Segoe UI"/>
          <w:sz w:val="22"/>
          <w:szCs w:val="22"/>
        </w:rPr>
        <w:t>BSL</w:t>
      </w:r>
      <w:r w:rsidR="488C457C" w:rsidRPr="5BB91DEB">
        <w:rPr>
          <w:rStyle w:val="normaltextrun"/>
          <w:rFonts w:ascii="Verdana" w:hAnsi="Verdana" w:cs="Segoe UI"/>
          <w:sz w:val="22"/>
          <w:szCs w:val="22"/>
        </w:rPr>
        <w:t xml:space="preserve"> </w:t>
      </w:r>
      <w:r w:rsidRPr="5BB91DEB">
        <w:rPr>
          <w:rStyle w:val="normaltextrun"/>
          <w:rFonts w:ascii="Verdana" w:hAnsi="Verdana" w:cs="Segoe UI"/>
          <w:sz w:val="22"/>
          <w:szCs w:val="22"/>
        </w:rPr>
        <w:t>and</w:t>
      </w:r>
      <w:r w:rsidR="07417C18" w:rsidRPr="5BB91DEB">
        <w:rPr>
          <w:rStyle w:val="normaltextrun"/>
          <w:rFonts w:ascii="Verdana" w:hAnsi="Verdana" w:cs="Segoe UI"/>
          <w:sz w:val="22"/>
          <w:szCs w:val="22"/>
        </w:rPr>
        <w:t xml:space="preserve"> </w:t>
      </w:r>
      <w:r w:rsidRPr="5BB91DEB">
        <w:rPr>
          <w:rStyle w:val="normaltextrun"/>
          <w:rFonts w:ascii="Verdana" w:hAnsi="Verdana" w:cs="Segoe UI"/>
          <w:sz w:val="22"/>
          <w:szCs w:val="22"/>
        </w:rPr>
        <w:t xml:space="preserve">relevant </w:t>
      </w:r>
      <w:r w:rsidR="6A18BAA3" w:rsidRPr="5BB91DEB">
        <w:rPr>
          <w:rStyle w:val="normaltextrun"/>
          <w:rFonts w:ascii="Verdana" w:hAnsi="Verdana" w:cs="Segoe UI"/>
          <w:sz w:val="22"/>
          <w:szCs w:val="22"/>
        </w:rPr>
        <w:t>n</w:t>
      </w:r>
      <w:r w:rsidRPr="5BB91DEB">
        <w:rPr>
          <w:rStyle w:val="normaltextrun"/>
          <w:rFonts w:ascii="Verdana" w:hAnsi="Verdana" w:cs="Segoe UI"/>
          <w:sz w:val="22"/>
          <w:szCs w:val="22"/>
        </w:rPr>
        <w:t xml:space="preserve">otetaker support is only available for the </w:t>
      </w:r>
      <w:r w:rsidR="2E248A9F" w:rsidRPr="5BB91DEB">
        <w:rPr>
          <w:rStyle w:val="normaltextrun"/>
          <w:rFonts w:ascii="Verdana" w:hAnsi="Verdana" w:cs="Segoe UI"/>
          <w:sz w:val="22"/>
          <w:szCs w:val="22"/>
        </w:rPr>
        <w:t xml:space="preserve">student’s </w:t>
      </w:r>
      <w:r w:rsidR="2E248A9F" w:rsidRPr="5BB91DEB">
        <w:rPr>
          <w:rStyle w:val="normaltextrun"/>
          <w:rFonts w:ascii="Verdana" w:hAnsi="Verdana" w:cs="Segoe UI"/>
          <w:b/>
          <w:bCs/>
          <w:sz w:val="22"/>
          <w:szCs w:val="22"/>
        </w:rPr>
        <w:t>timetabled</w:t>
      </w:r>
      <w:r w:rsidRPr="5BB91DEB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</w:t>
      </w:r>
      <w:r w:rsidRPr="5BB91DEB">
        <w:rPr>
          <w:rStyle w:val="normaltextrun"/>
          <w:rFonts w:ascii="Verdana" w:hAnsi="Verdana" w:cs="Segoe UI"/>
          <w:sz w:val="22"/>
          <w:szCs w:val="22"/>
        </w:rPr>
        <w:t>activity or those activities that are directly linked to their programme of study</w:t>
      </w:r>
      <w:r w:rsidR="541A7088" w:rsidRPr="5BB91DEB">
        <w:rPr>
          <w:rStyle w:val="normaltextrun"/>
          <w:rFonts w:ascii="Verdana" w:hAnsi="Verdana" w:cs="Segoe UI"/>
          <w:sz w:val="22"/>
          <w:szCs w:val="22"/>
        </w:rPr>
        <w:t xml:space="preserve">. </w:t>
      </w:r>
      <w:r w:rsidR="541A7088" w:rsidRPr="5BB91DEB">
        <w:rPr>
          <w:rFonts w:ascii="Verdana" w:hAnsi="Verdana" w:cs="Segoe UI"/>
          <w:sz w:val="22"/>
          <w:szCs w:val="22"/>
        </w:rPr>
        <w:t>DLSS can help support a school to navigate what learning activities can be supported/funded, as it differs from programme to programme.</w:t>
      </w:r>
    </w:p>
    <w:p w14:paraId="720F2C9D" w14:textId="329D5446" w:rsidR="5BB91DEB" w:rsidRDefault="5BB91DEB" w:rsidP="5BB91DEB">
      <w:pPr>
        <w:pStyle w:val="paragraph"/>
        <w:spacing w:before="0" w:beforeAutospacing="0" w:after="0" w:afterAutospacing="0"/>
        <w:ind w:left="540"/>
        <w:rPr>
          <w:rFonts w:ascii="Verdana" w:hAnsi="Verdana" w:cs="Segoe UI"/>
          <w:sz w:val="22"/>
          <w:szCs w:val="22"/>
        </w:rPr>
      </w:pPr>
    </w:p>
    <w:p w14:paraId="766E18ED" w14:textId="77777777" w:rsidR="00BA3480" w:rsidRDefault="00BA3480" w:rsidP="5BB91DEB">
      <w:pPr>
        <w:pStyle w:val="paragraph"/>
        <w:spacing w:before="0" w:beforeAutospacing="0" w:after="0" w:afterAutospacing="0"/>
        <w:ind w:left="540"/>
        <w:rPr>
          <w:rFonts w:ascii="Verdana" w:hAnsi="Verdana" w:cs="Segoe UI"/>
          <w:sz w:val="22"/>
          <w:szCs w:val="22"/>
        </w:rPr>
      </w:pPr>
    </w:p>
    <w:p w14:paraId="5A1D5771" w14:textId="77777777" w:rsidR="00BA3480" w:rsidRDefault="00BA3480" w:rsidP="5BB91DEB">
      <w:pPr>
        <w:pStyle w:val="paragraph"/>
        <w:spacing w:before="0" w:beforeAutospacing="0" w:after="0" w:afterAutospacing="0"/>
        <w:ind w:left="540"/>
        <w:rPr>
          <w:rFonts w:ascii="Verdana" w:hAnsi="Verdana" w:cs="Segoe UI"/>
          <w:sz w:val="22"/>
          <w:szCs w:val="22"/>
        </w:rPr>
      </w:pPr>
    </w:p>
    <w:tbl>
      <w:tblPr>
        <w:tblStyle w:val="GridTable4-Accent1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5BB91DEB" w14:paraId="5CF0B917" w14:textId="77777777" w:rsidTr="5BB91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18DBF3B" w14:textId="5789CA09" w:rsidR="1ADF5BF0" w:rsidRDefault="1ADF5BF0" w:rsidP="5BB91DEB">
            <w:r w:rsidRPr="5BB91DEB">
              <w:rPr>
                <w:rStyle w:val="normaltextrun"/>
                <w:rFonts w:cs="Segoe UI"/>
              </w:rPr>
              <w:lastRenderedPageBreak/>
              <w:t xml:space="preserve">Can </w:t>
            </w:r>
            <w:r>
              <w:t>be</w:t>
            </w:r>
            <w:r w:rsidRPr="5BB91DEB">
              <w:rPr>
                <w:rStyle w:val="normaltextrun"/>
                <w:rFonts w:cs="Segoe UI"/>
              </w:rPr>
              <w:t xml:space="preserve"> funded by School</w:t>
            </w:r>
          </w:p>
        </w:tc>
        <w:tc>
          <w:tcPr>
            <w:tcW w:w="3005" w:type="dxa"/>
          </w:tcPr>
          <w:p w14:paraId="5EA77EDF" w14:textId="37BC255E" w:rsidR="1ADF5BF0" w:rsidRDefault="1ADF5BF0" w:rsidP="5BB91D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funded</w:t>
            </w:r>
          </w:p>
        </w:tc>
        <w:tc>
          <w:tcPr>
            <w:tcW w:w="3006" w:type="dxa"/>
          </w:tcPr>
          <w:p w14:paraId="1E848D09" w14:textId="4A5E8B93" w:rsidR="1ADF5BF0" w:rsidRDefault="1ADF5BF0" w:rsidP="5BB91D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At School’s discretion</w:t>
            </w:r>
          </w:p>
        </w:tc>
      </w:tr>
      <w:tr w:rsidR="5BB91DEB" w14:paraId="73B6A540" w14:textId="77777777" w:rsidTr="5BB91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A636229" w14:textId="692606D7" w:rsidR="1ADF5BF0" w:rsidRDefault="1ADF5BF0" w:rsidP="5BB91DEB">
            <w:r>
              <w:rPr>
                <w:b w:val="0"/>
                <w:bCs w:val="0"/>
              </w:rPr>
              <w:t>Welcome week events</w:t>
            </w:r>
          </w:p>
        </w:tc>
        <w:tc>
          <w:tcPr>
            <w:tcW w:w="3005" w:type="dxa"/>
          </w:tcPr>
          <w:p w14:paraId="7F662F00" w14:textId="7BE991BA" w:rsidR="1ADF5BF0" w:rsidRDefault="1ADF5BF0" w:rsidP="5BB91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Society events</w:t>
            </w:r>
          </w:p>
        </w:tc>
        <w:tc>
          <w:tcPr>
            <w:tcW w:w="3006" w:type="dxa"/>
          </w:tcPr>
          <w:p w14:paraId="4DA61463" w14:textId="29EB46FA" w:rsidR="1ADF5BF0" w:rsidRDefault="1ADF5BF0" w:rsidP="5BB91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Cohort welcome week dinner</w:t>
            </w:r>
          </w:p>
        </w:tc>
      </w:tr>
      <w:tr w:rsidR="5BB91DEB" w14:paraId="467F0150" w14:textId="77777777" w:rsidTr="5BB91D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DD4DA7E" w14:textId="1C4091EC" w:rsidR="1ADF5BF0" w:rsidRDefault="1ADF5BF0" w:rsidP="5BB91DEB">
            <w:r>
              <w:rPr>
                <w:b w:val="0"/>
                <w:bCs w:val="0"/>
              </w:rPr>
              <w:t>Field trips</w:t>
            </w:r>
          </w:p>
        </w:tc>
        <w:tc>
          <w:tcPr>
            <w:tcW w:w="3005" w:type="dxa"/>
          </w:tcPr>
          <w:p w14:paraId="63FB31D6" w14:textId="5A3AFEE7" w:rsidR="1ADF5BF0" w:rsidRDefault="1ADF5BF0" w:rsidP="5BB91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Honorary lectures</w:t>
            </w:r>
          </w:p>
        </w:tc>
        <w:tc>
          <w:tcPr>
            <w:tcW w:w="3006" w:type="dxa"/>
          </w:tcPr>
          <w:p w14:paraId="2C83DD86" w14:textId="4DDBAF2E" w:rsidR="1ADF5BF0" w:rsidRDefault="1ADF5BF0" w:rsidP="5BB91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Skills session</w:t>
            </w:r>
          </w:p>
        </w:tc>
      </w:tr>
      <w:tr w:rsidR="5BB91DEB" w14:paraId="1E5B6AF3" w14:textId="77777777" w:rsidTr="5BB91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3A45FFC" w14:textId="584B2CDB" w:rsidR="1ADF5BF0" w:rsidRDefault="1ADF5BF0" w:rsidP="5BB91DEB">
            <w:r>
              <w:rPr>
                <w:b w:val="0"/>
                <w:bCs w:val="0"/>
              </w:rPr>
              <w:t>Cohort events linked to teaching/their PGR research</w:t>
            </w:r>
          </w:p>
        </w:tc>
        <w:tc>
          <w:tcPr>
            <w:tcW w:w="3005" w:type="dxa"/>
          </w:tcPr>
          <w:p w14:paraId="5093E6A4" w14:textId="5D2023C0" w:rsidR="5BB91DEB" w:rsidRDefault="5BB91DEB" w:rsidP="5BB91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78148EA9" w14:textId="47140331" w:rsidR="5BB91DEB" w:rsidRDefault="00DB427D" w:rsidP="5BB91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Other ad-hoc events related to study</w:t>
            </w:r>
          </w:p>
        </w:tc>
      </w:tr>
    </w:tbl>
    <w:p w14:paraId="3EE099D7" w14:textId="77777777" w:rsidR="00D70EA0" w:rsidRPr="00344DE9" w:rsidRDefault="00D70EA0" w:rsidP="181F6F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Segoe UI"/>
          <w:sz w:val="22"/>
          <w:szCs w:val="22"/>
        </w:rPr>
      </w:pPr>
    </w:p>
    <w:p w14:paraId="464BB221" w14:textId="7F8A36E0" w:rsidR="00E82646" w:rsidRPr="00D70EA0" w:rsidRDefault="541A7088" w:rsidP="5BB91DEB">
      <w:pPr>
        <w:pStyle w:val="paragraph"/>
        <w:spacing w:before="0" w:beforeAutospacing="0" w:after="0" w:afterAutospacing="0"/>
        <w:ind w:left="540"/>
        <w:rPr>
          <w:rStyle w:val="eop"/>
          <w:rFonts w:ascii="Verdana" w:eastAsiaTheme="majorEastAsia" w:hAnsi="Verdana" w:cs="Segoe UI"/>
          <w:sz w:val="22"/>
          <w:szCs w:val="22"/>
        </w:rPr>
      </w:pPr>
      <w:r w:rsidRPr="5BB91DEB">
        <w:rPr>
          <w:rFonts w:ascii="Verdana" w:hAnsi="Verdana" w:cs="Segoe UI"/>
          <w:b/>
          <w:bCs/>
          <w:sz w:val="22"/>
          <w:szCs w:val="22"/>
        </w:rPr>
        <w:t xml:space="preserve">If you are unsure, contact your local DLSS Management team member. We are here to support you. </w:t>
      </w:r>
    </w:p>
    <w:p w14:paraId="1A305712" w14:textId="77777777" w:rsidR="00344DE9" w:rsidRPr="00691E8F" w:rsidRDefault="6DE0682F" w:rsidP="5BB91DEB">
      <w:pPr>
        <w:pStyle w:val="paragraph"/>
        <w:spacing w:before="0" w:beforeAutospacing="0" w:after="0" w:afterAutospacing="0"/>
        <w:ind w:left="540"/>
        <w:rPr>
          <w:rStyle w:val="normaltextrun"/>
          <w:rFonts w:ascii="Verdana" w:hAnsi="Verdana" w:cs="Segoe UI"/>
          <w:sz w:val="22"/>
          <w:szCs w:val="22"/>
        </w:rPr>
      </w:pPr>
      <w:r w:rsidRPr="5BB91DEB">
        <w:rPr>
          <w:rStyle w:val="eop"/>
          <w:rFonts w:ascii="Verdana" w:eastAsiaTheme="majorEastAsia" w:hAnsi="Verdana" w:cs="Segoe UI"/>
          <w:sz w:val="22"/>
          <w:szCs w:val="22"/>
        </w:rPr>
        <w:t> </w:t>
      </w:r>
    </w:p>
    <w:p w14:paraId="4B88FE3E" w14:textId="0D2524E8" w:rsidR="00344DE9" w:rsidRPr="00691E8F" w:rsidRDefault="6DE0682F" w:rsidP="5BB91DEB">
      <w:pPr>
        <w:pStyle w:val="paragraph"/>
        <w:spacing w:before="0" w:beforeAutospacing="0" w:after="0" w:afterAutospacing="0"/>
        <w:ind w:left="540"/>
        <w:rPr>
          <w:rFonts w:ascii="Verdana" w:hAnsi="Verdana" w:cs="Segoe UI"/>
          <w:b/>
          <w:bCs/>
          <w:sz w:val="22"/>
          <w:szCs w:val="22"/>
        </w:rPr>
      </w:pPr>
      <w:r w:rsidRPr="5BB91DEB">
        <w:rPr>
          <w:rStyle w:val="normaltextrun"/>
          <w:rFonts w:ascii="Verdana" w:hAnsi="Verdana" w:cs="Segoe UI"/>
          <w:sz w:val="22"/>
          <w:szCs w:val="22"/>
        </w:rPr>
        <w:t>Th</w:t>
      </w:r>
      <w:r w:rsidR="491636AF" w:rsidRPr="5BB91DEB">
        <w:rPr>
          <w:rStyle w:val="normaltextrun"/>
          <w:rFonts w:ascii="Verdana" w:hAnsi="Verdana" w:cs="Segoe UI"/>
          <w:sz w:val="22"/>
          <w:szCs w:val="22"/>
        </w:rPr>
        <w:t>o</w:t>
      </w:r>
      <w:r w:rsidRPr="5BB91DEB">
        <w:rPr>
          <w:rStyle w:val="normaltextrun"/>
          <w:rFonts w:ascii="Verdana" w:hAnsi="Verdana" w:cs="Segoe UI"/>
          <w:sz w:val="22"/>
          <w:szCs w:val="22"/>
        </w:rPr>
        <w:t>se</w:t>
      </w:r>
      <w:r w:rsidR="541A7088" w:rsidRPr="5BB91DEB">
        <w:rPr>
          <w:rStyle w:val="normaltextrun"/>
          <w:rFonts w:ascii="Verdana" w:hAnsi="Verdana" w:cs="Segoe UI"/>
          <w:sz w:val="22"/>
          <w:szCs w:val="22"/>
        </w:rPr>
        <w:t xml:space="preserve"> book</w:t>
      </w:r>
      <w:r w:rsidR="491636AF" w:rsidRPr="5BB91DEB">
        <w:rPr>
          <w:rStyle w:val="normaltextrun"/>
          <w:rFonts w:ascii="Verdana" w:hAnsi="Verdana" w:cs="Segoe UI"/>
          <w:sz w:val="22"/>
          <w:szCs w:val="22"/>
        </w:rPr>
        <w:t>ed</w:t>
      </w:r>
      <w:r w:rsidR="541A7088" w:rsidRPr="5BB91DEB">
        <w:rPr>
          <w:rStyle w:val="normaltextrun"/>
          <w:rFonts w:ascii="Verdana" w:hAnsi="Verdana" w:cs="Segoe UI"/>
          <w:sz w:val="22"/>
          <w:szCs w:val="22"/>
        </w:rPr>
        <w:t xml:space="preserve"> at School-level</w:t>
      </w:r>
      <w:r w:rsidRPr="5BB91DEB">
        <w:rPr>
          <w:rStyle w:val="normaltextrun"/>
          <w:rFonts w:ascii="Verdana" w:hAnsi="Verdana" w:cs="Segoe UI"/>
          <w:sz w:val="22"/>
          <w:szCs w:val="22"/>
        </w:rPr>
        <w:t xml:space="preserve"> may take place in periods of increased workload for staff</w:t>
      </w:r>
      <w:r w:rsidR="12B175A0" w:rsidRPr="5BB91DEB">
        <w:rPr>
          <w:rStyle w:val="normaltextrun"/>
          <w:rFonts w:ascii="Verdana" w:hAnsi="Verdana" w:cs="Segoe UI"/>
          <w:sz w:val="22"/>
          <w:szCs w:val="22"/>
        </w:rPr>
        <w:t xml:space="preserve"> </w:t>
      </w:r>
      <w:r w:rsidRPr="5BB91DEB">
        <w:rPr>
          <w:rStyle w:val="normaltextrun"/>
          <w:rFonts w:ascii="Verdana" w:hAnsi="Verdana" w:cs="Segoe UI"/>
          <w:sz w:val="22"/>
          <w:szCs w:val="22"/>
        </w:rPr>
        <w:t>and the CoA should be involved in decision-making</w:t>
      </w:r>
      <w:r w:rsidR="59847B46" w:rsidRPr="5BB91DEB">
        <w:rPr>
          <w:rStyle w:val="normaltextrun"/>
          <w:rFonts w:ascii="Verdana" w:hAnsi="Verdana" w:cs="Segoe UI"/>
          <w:sz w:val="22"/>
          <w:szCs w:val="22"/>
        </w:rPr>
        <w:t>, along with budget consideration</w:t>
      </w:r>
      <w:r w:rsidRPr="5BB91DEB">
        <w:rPr>
          <w:rStyle w:val="normaltextrun"/>
          <w:rFonts w:ascii="Verdana" w:hAnsi="Verdana" w:cs="Segoe UI"/>
          <w:sz w:val="22"/>
          <w:szCs w:val="22"/>
        </w:rPr>
        <w:t>.</w:t>
      </w:r>
      <w:r w:rsidRPr="5BB91DEB">
        <w:rPr>
          <w:rStyle w:val="eop"/>
          <w:rFonts w:ascii="Verdana" w:eastAsiaTheme="majorEastAsia" w:hAnsi="Verdana" w:cs="Segoe UI"/>
          <w:sz w:val="22"/>
          <w:szCs w:val="22"/>
        </w:rPr>
        <w:t> </w:t>
      </w:r>
    </w:p>
    <w:p w14:paraId="618E6CE9" w14:textId="77777777" w:rsidR="00344DE9" w:rsidRPr="00344DE9" w:rsidRDefault="6DE0682F" w:rsidP="181F6F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181F6F76">
        <w:rPr>
          <w:rStyle w:val="eop"/>
          <w:rFonts w:ascii="Verdana" w:eastAsiaTheme="majorEastAsia" w:hAnsi="Verdana" w:cs="Segoe UI"/>
          <w:color w:val="D13438"/>
        </w:rPr>
        <w:t> </w:t>
      </w:r>
    </w:p>
    <w:p w14:paraId="24E1F48C" w14:textId="5D4B4E7D" w:rsidR="00D150BF" w:rsidRDefault="6DE0682F" w:rsidP="5BB91DEB">
      <w:pPr>
        <w:pStyle w:val="paragraph"/>
        <w:spacing w:before="0" w:beforeAutospacing="0" w:after="0" w:afterAutospacing="0"/>
        <w:ind w:left="540"/>
        <w:rPr>
          <w:rStyle w:val="eop"/>
          <w:rFonts w:ascii="Verdana" w:eastAsiaTheme="majorEastAsia" w:hAnsi="Verdana" w:cs="Segoe UI"/>
          <w:sz w:val="22"/>
          <w:szCs w:val="22"/>
        </w:rPr>
      </w:pPr>
      <w:r w:rsidRPr="5BB91DEB">
        <w:rPr>
          <w:rStyle w:val="normaltextrun"/>
          <w:rFonts w:ascii="Verdana" w:hAnsi="Verdana" w:cs="Segoe UI"/>
          <w:sz w:val="22"/>
          <w:szCs w:val="22"/>
        </w:rPr>
        <w:t>Event hosts, tutors etc should be notified in advance of interpreter attendance.</w:t>
      </w:r>
      <w:r w:rsidRPr="5BB91DEB">
        <w:rPr>
          <w:rStyle w:val="eop"/>
          <w:rFonts w:ascii="Verdana" w:eastAsiaTheme="majorEastAsia" w:hAnsi="Verdana" w:cs="Segoe UI"/>
          <w:sz w:val="22"/>
          <w:szCs w:val="22"/>
        </w:rPr>
        <w:t> </w:t>
      </w:r>
    </w:p>
    <w:p w14:paraId="236DD4A9" w14:textId="4F8B2D1C" w:rsidR="181F6F76" w:rsidRDefault="181F6F76" w:rsidP="181F6F76">
      <w:pPr>
        <w:pStyle w:val="paragraph"/>
        <w:spacing w:before="0" w:beforeAutospacing="0" w:after="0" w:afterAutospacing="0"/>
        <w:jc w:val="both"/>
        <w:rPr>
          <w:rStyle w:val="eop"/>
          <w:rFonts w:ascii="Verdana" w:eastAsiaTheme="majorEastAsia" w:hAnsi="Verdana" w:cs="Segoe UI"/>
          <w:sz w:val="22"/>
          <w:szCs w:val="22"/>
        </w:rPr>
      </w:pPr>
    </w:p>
    <w:p w14:paraId="18A3418A" w14:textId="2D1B7222" w:rsidR="00E23334" w:rsidRPr="00D5094D" w:rsidRDefault="54C11DAE" w:rsidP="181F6F76">
      <w:pPr>
        <w:pStyle w:val="Heading2"/>
        <w:numPr>
          <w:ilvl w:val="0"/>
          <w:numId w:val="6"/>
        </w:numPr>
        <w:spacing w:after="120" w:line="240" w:lineRule="auto"/>
        <w:rPr>
          <w:rFonts w:ascii="Verdana" w:hAnsi="Verdana"/>
        </w:rPr>
      </w:pPr>
      <w:r w:rsidRPr="181F6F76">
        <w:rPr>
          <w:rFonts w:ascii="Verdana" w:hAnsi="Verdana"/>
        </w:rPr>
        <w:t>Step by step</w:t>
      </w:r>
      <w:r w:rsidR="3EAEB9CB" w:rsidRPr="181F6F76">
        <w:rPr>
          <w:rFonts w:ascii="Verdana" w:hAnsi="Verdana"/>
        </w:rPr>
        <w:t xml:space="preserve">: </w:t>
      </w:r>
    </w:p>
    <w:p w14:paraId="53CFFED6" w14:textId="625B79ED" w:rsidR="00D5094D" w:rsidRDefault="1ED09E4D" w:rsidP="5BB91DEB">
      <w:pPr>
        <w:pStyle w:val="ListParagraph"/>
        <w:numPr>
          <w:ilvl w:val="1"/>
          <w:numId w:val="18"/>
        </w:numPr>
        <w:spacing w:line="240" w:lineRule="auto"/>
        <w:ind w:left="990" w:hanging="630"/>
        <w:rPr>
          <w:rFonts w:ascii="Verdana" w:hAnsi="Verdana"/>
        </w:rPr>
      </w:pPr>
      <w:r w:rsidRPr="5BB91DEB">
        <w:rPr>
          <w:rFonts w:ascii="Verdana" w:hAnsi="Verdana"/>
        </w:rPr>
        <w:t>Email Just</w:t>
      </w:r>
      <w:r w:rsidR="5380CE81" w:rsidRPr="5BB91DEB">
        <w:rPr>
          <w:rFonts w:ascii="Verdana" w:hAnsi="Verdana"/>
        </w:rPr>
        <w:t xml:space="preserve"> </w:t>
      </w:r>
      <w:r w:rsidRPr="5BB91DEB">
        <w:rPr>
          <w:rFonts w:ascii="Verdana" w:hAnsi="Verdana"/>
        </w:rPr>
        <w:t xml:space="preserve">Sign with all relevant information. </w:t>
      </w:r>
      <w:r w:rsidR="554BF69A" w:rsidRPr="5BB91DEB">
        <w:rPr>
          <w:rFonts w:ascii="Verdana" w:hAnsi="Verdana"/>
        </w:rPr>
        <w:t xml:space="preserve">See </w:t>
      </w:r>
      <w:r w:rsidRPr="5BB91DEB">
        <w:rPr>
          <w:rFonts w:ascii="Verdana" w:hAnsi="Verdana"/>
        </w:rPr>
        <w:t xml:space="preserve">Appendix 1. </w:t>
      </w:r>
    </w:p>
    <w:p w14:paraId="0228B69D" w14:textId="1FE9617B" w:rsidR="00D5094D" w:rsidRDefault="54C11DAE" w:rsidP="5BB91DEB">
      <w:pPr>
        <w:pStyle w:val="ListParagraph"/>
        <w:numPr>
          <w:ilvl w:val="1"/>
          <w:numId w:val="18"/>
        </w:numPr>
        <w:spacing w:line="240" w:lineRule="auto"/>
        <w:ind w:left="990" w:hanging="630"/>
        <w:rPr>
          <w:rFonts w:ascii="Verdana" w:hAnsi="Verdana"/>
        </w:rPr>
      </w:pPr>
      <w:r w:rsidRPr="0AE90980">
        <w:rPr>
          <w:rFonts w:ascii="Verdana" w:hAnsi="Verdana"/>
        </w:rPr>
        <w:t>Once a booking is confirmed, the date and time are not flexible.</w:t>
      </w:r>
      <w:r w:rsidR="65F7E125" w:rsidRPr="0AE90980">
        <w:rPr>
          <w:rFonts w:ascii="Verdana" w:hAnsi="Verdana"/>
        </w:rPr>
        <w:t xml:space="preserve">  </w:t>
      </w:r>
      <w:r w:rsidRPr="0AE90980">
        <w:rPr>
          <w:rFonts w:ascii="Verdana" w:hAnsi="Verdana"/>
          <w:b/>
          <w:bCs/>
        </w:rPr>
        <w:t>Significant charges</w:t>
      </w:r>
      <w:r w:rsidRPr="0AE90980">
        <w:rPr>
          <w:rFonts w:ascii="Verdana" w:hAnsi="Verdana"/>
        </w:rPr>
        <w:t xml:space="preserve"> are incurred for cancellations and changes</w:t>
      </w:r>
      <w:r w:rsidR="4AF2EFBB" w:rsidRPr="0AE90980">
        <w:rPr>
          <w:rFonts w:ascii="Verdana" w:hAnsi="Verdana"/>
        </w:rPr>
        <w:t>, covered by DLSS or the School.</w:t>
      </w:r>
      <w:r w:rsidR="50DBEE29" w:rsidRPr="0AE90980">
        <w:rPr>
          <w:rFonts w:ascii="Verdana" w:hAnsi="Verdana"/>
        </w:rPr>
        <w:t xml:space="preserve"> </w:t>
      </w:r>
      <w:r w:rsidR="4AF2EFBB" w:rsidRPr="0AE90980">
        <w:rPr>
          <w:rFonts w:ascii="Verdana" w:hAnsi="Verdana"/>
        </w:rPr>
        <w:t xml:space="preserve"> </w:t>
      </w:r>
      <w:r w:rsidRPr="0AE90980">
        <w:rPr>
          <w:rFonts w:ascii="Verdana" w:hAnsi="Verdana"/>
        </w:rPr>
        <w:t xml:space="preserve">These charges drain </w:t>
      </w:r>
      <w:r w:rsidR="16CF6FDE" w:rsidRPr="0AE90980">
        <w:rPr>
          <w:rFonts w:ascii="Verdana" w:hAnsi="Verdana"/>
        </w:rPr>
        <w:t xml:space="preserve">the </w:t>
      </w:r>
      <w:r w:rsidRPr="0AE90980">
        <w:rPr>
          <w:rFonts w:ascii="Verdana" w:hAnsi="Verdana"/>
        </w:rPr>
        <w:t xml:space="preserve">student’s funding allocation. </w:t>
      </w:r>
      <w:r w:rsidR="18CF51C0" w:rsidRPr="0AE90980">
        <w:rPr>
          <w:rFonts w:ascii="Verdana" w:hAnsi="Verdana"/>
        </w:rPr>
        <w:t xml:space="preserve"> E</w:t>
      </w:r>
      <w:r w:rsidRPr="0AE90980">
        <w:rPr>
          <w:rFonts w:ascii="Verdana" w:hAnsi="Verdana"/>
        </w:rPr>
        <w:t>nsure all details are accurate and final at the time of booking.</w:t>
      </w:r>
      <w:r w:rsidR="5CD065AD" w:rsidRPr="0AE90980">
        <w:rPr>
          <w:rFonts w:ascii="Verdana" w:hAnsi="Verdana"/>
        </w:rPr>
        <w:t xml:space="preserve"> </w:t>
      </w:r>
    </w:p>
    <w:p w14:paraId="27F6D389" w14:textId="24606B74" w:rsidR="00D5094D" w:rsidRPr="00232B07" w:rsidRDefault="3ECF5F61" w:rsidP="00232B07">
      <w:pPr>
        <w:pStyle w:val="ListParagraph"/>
        <w:numPr>
          <w:ilvl w:val="1"/>
          <w:numId w:val="18"/>
        </w:numPr>
        <w:spacing w:line="240" w:lineRule="auto"/>
        <w:ind w:left="990" w:hanging="630"/>
        <w:rPr>
          <w:rFonts w:ascii="Verdana" w:hAnsi="Verdana"/>
        </w:rPr>
      </w:pPr>
      <w:r w:rsidRPr="00232B07">
        <w:rPr>
          <w:rFonts w:ascii="Verdana" w:hAnsi="Verdana"/>
        </w:rPr>
        <w:t>CANCELLATION/AMENDMENT FEES (per interpreter, per day):</w:t>
      </w:r>
    </w:p>
    <w:p w14:paraId="76966E79" w14:textId="0263C9E3" w:rsidR="00D5094D" w:rsidRPr="00232B07" w:rsidRDefault="3ECF5F61" w:rsidP="00232B07">
      <w:pPr>
        <w:pStyle w:val="ListParagraph"/>
        <w:spacing w:line="240" w:lineRule="auto"/>
        <w:ind w:left="990"/>
        <w:rPr>
          <w:rFonts w:ascii="Verdana" w:hAnsi="Verdana"/>
        </w:rPr>
      </w:pPr>
      <w:r w:rsidRPr="00232B07">
        <w:rPr>
          <w:rFonts w:ascii="Verdana" w:hAnsi="Verdana"/>
        </w:rPr>
        <w:t>• Up to 5 working days: full fee</w:t>
      </w:r>
    </w:p>
    <w:p w14:paraId="2352D2EA" w14:textId="2B59CD9A" w:rsidR="00D5094D" w:rsidRPr="00232B07" w:rsidRDefault="3ECF5F61" w:rsidP="00232B07">
      <w:pPr>
        <w:pStyle w:val="ListParagraph"/>
        <w:spacing w:line="240" w:lineRule="auto"/>
        <w:ind w:left="990"/>
        <w:rPr>
          <w:rFonts w:ascii="Verdana" w:hAnsi="Verdana"/>
        </w:rPr>
      </w:pPr>
      <w:r w:rsidRPr="00232B07">
        <w:rPr>
          <w:rFonts w:ascii="Verdana" w:hAnsi="Verdana"/>
        </w:rPr>
        <w:t>• 6 to 10 working days: half fee</w:t>
      </w:r>
    </w:p>
    <w:p w14:paraId="18A45036" w14:textId="796A18F4" w:rsidR="00D5094D" w:rsidRPr="00232B07" w:rsidRDefault="3ECF5F61" w:rsidP="00232B07">
      <w:pPr>
        <w:pStyle w:val="ListParagraph"/>
        <w:spacing w:line="240" w:lineRule="auto"/>
        <w:ind w:left="990"/>
        <w:rPr>
          <w:rFonts w:ascii="Verdana" w:hAnsi="Verdana"/>
        </w:rPr>
      </w:pPr>
      <w:r w:rsidRPr="00232B07">
        <w:rPr>
          <w:rFonts w:ascii="Verdana" w:hAnsi="Verdana"/>
        </w:rPr>
        <w:t>• 11 or more working days: £50 administration fee (per interpreter, per day)</w:t>
      </w:r>
    </w:p>
    <w:p w14:paraId="7BB897DA" w14:textId="3F4923B8" w:rsidR="00D5094D" w:rsidRPr="00D5094D" w:rsidRDefault="00DC2AAD" w:rsidP="00232B07">
      <w:pPr>
        <w:pStyle w:val="ListParagraph"/>
        <w:numPr>
          <w:ilvl w:val="1"/>
          <w:numId w:val="18"/>
        </w:numPr>
        <w:spacing w:line="240" w:lineRule="auto"/>
        <w:ind w:left="990" w:hanging="630"/>
        <w:rPr>
          <w:rFonts w:ascii="Verdana" w:hAnsi="Verdana"/>
        </w:rPr>
      </w:pPr>
      <w:r>
        <w:rPr>
          <w:rFonts w:ascii="Verdana" w:hAnsi="Verdana"/>
        </w:rPr>
        <w:t>3.4</w:t>
      </w:r>
      <w:r w:rsidR="1ED09E4D" w:rsidRPr="5BB91DEB">
        <w:rPr>
          <w:rFonts w:ascii="Verdana" w:hAnsi="Verdana"/>
        </w:rPr>
        <w:t>BSL/English interpreters require advance log-in permissions for all relevant elements of LEARN. This is to enable preparation of unfamiliar terminology etc.</w:t>
      </w:r>
    </w:p>
    <w:p w14:paraId="485165ED" w14:textId="5024877A" w:rsidR="00D5094D" w:rsidRDefault="00DC2AAD" w:rsidP="00232B07">
      <w:pPr>
        <w:pStyle w:val="ListParagraph"/>
        <w:numPr>
          <w:ilvl w:val="1"/>
          <w:numId w:val="18"/>
        </w:numPr>
        <w:spacing w:line="240" w:lineRule="auto"/>
        <w:ind w:left="990" w:hanging="630"/>
        <w:rPr>
          <w:rFonts w:ascii="Verdana" w:hAnsi="Verdana"/>
        </w:rPr>
      </w:pPr>
      <w:r>
        <w:rPr>
          <w:rFonts w:ascii="Verdana" w:hAnsi="Verdana"/>
        </w:rPr>
        <w:t>3.5</w:t>
      </w:r>
      <w:r w:rsidR="54C11DAE" w:rsidRPr="5BB91DEB">
        <w:rPr>
          <w:rFonts w:ascii="Verdana" w:hAnsi="Verdana"/>
        </w:rPr>
        <w:t>Changes to the booking should be kept to an absolute minimum. Any necessary changes must be communicated as soon as possible</w:t>
      </w:r>
    </w:p>
    <w:p w14:paraId="51500583" w14:textId="6D39DC2C" w:rsidR="00D150BF" w:rsidRDefault="00DC2AAD" w:rsidP="00232B07">
      <w:pPr>
        <w:pStyle w:val="ListParagraph"/>
        <w:numPr>
          <w:ilvl w:val="1"/>
          <w:numId w:val="18"/>
        </w:numPr>
        <w:spacing w:line="240" w:lineRule="auto"/>
        <w:ind w:left="990" w:hanging="630"/>
        <w:rPr>
          <w:rFonts w:ascii="Verdana" w:hAnsi="Verdana"/>
        </w:rPr>
      </w:pPr>
      <w:r>
        <w:rPr>
          <w:rFonts w:ascii="Verdana" w:hAnsi="Verdana"/>
        </w:rPr>
        <w:t>3.6</w:t>
      </w:r>
      <w:r w:rsidR="06226754" w:rsidRPr="5BB91DEB">
        <w:rPr>
          <w:rFonts w:ascii="Verdana" w:hAnsi="Verdana"/>
        </w:rPr>
        <w:t>I</w:t>
      </w:r>
      <w:r w:rsidR="54C11DAE" w:rsidRPr="5BB91DEB">
        <w:rPr>
          <w:rFonts w:ascii="Verdana" w:hAnsi="Verdana"/>
        </w:rPr>
        <w:t>dentify one designated point of contact within your School for all communications regarding BSL interpreter bookings. This ensures clarity and efficiency in managing the request.</w:t>
      </w:r>
    </w:p>
    <w:p w14:paraId="11B622DA" w14:textId="7F0ACECF" w:rsidR="00E23334" w:rsidRDefault="00DC2AAD" w:rsidP="00232B07">
      <w:pPr>
        <w:pStyle w:val="ListParagraph"/>
        <w:numPr>
          <w:ilvl w:val="1"/>
          <w:numId w:val="18"/>
        </w:numPr>
        <w:spacing w:line="240" w:lineRule="auto"/>
        <w:ind w:left="990" w:hanging="630"/>
        <w:rPr>
          <w:rFonts w:ascii="Verdana" w:hAnsi="Verdana"/>
        </w:rPr>
      </w:pPr>
      <w:r>
        <w:rPr>
          <w:rFonts w:ascii="Verdana" w:hAnsi="Verdana"/>
        </w:rPr>
        <w:t>3.7</w:t>
      </w:r>
      <w:r w:rsidR="1ED09E4D" w:rsidRPr="5BB91DEB">
        <w:rPr>
          <w:rFonts w:ascii="Verdana" w:hAnsi="Verdana"/>
        </w:rPr>
        <w:t xml:space="preserve">Interpreters </w:t>
      </w:r>
      <w:r w:rsidR="32F514E3" w:rsidRPr="5BB91DEB">
        <w:rPr>
          <w:rFonts w:ascii="Verdana" w:hAnsi="Verdana"/>
        </w:rPr>
        <w:t>and</w:t>
      </w:r>
      <w:r w:rsidR="1ED09E4D" w:rsidRPr="5BB91DEB">
        <w:rPr>
          <w:rFonts w:ascii="Verdana" w:hAnsi="Verdana"/>
        </w:rPr>
        <w:t xml:space="preserve"> notetakers may require access to locally managed restricted buildings and rooms. </w:t>
      </w:r>
      <w:r w:rsidR="3E5C8AAB" w:rsidRPr="5BB91DEB">
        <w:rPr>
          <w:rFonts w:ascii="Verdana" w:hAnsi="Verdana"/>
        </w:rPr>
        <w:t xml:space="preserve"> E</w:t>
      </w:r>
      <w:r w:rsidR="1ED09E4D" w:rsidRPr="5BB91DEB">
        <w:rPr>
          <w:rFonts w:ascii="Verdana" w:hAnsi="Verdana"/>
        </w:rPr>
        <w:t>nsure this is</w:t>
      </w:r>
      <w:r w:rsidR="391D745A" w:rsidRPr="5BB91DEB">
        <w:rPr>
          <w:rFonts w:ascii="Verdana" w:hAnsi="Verdana"/>
        </w:rPr>
        <w:t xml:space="preserve"> actioned locally at the point of Just</w:t>
      </w:r>
      <w:r w:rsidR="4821E83A" w:rsidRPr="5BB91DEB">
        <w:rPr>
          <w:rFonts w:ascii="Verdana" w:hAnsi="Verdana"/>
        </w:rPr>
        <w:t xml:space="preserve"> </w:t>
      </w:r>
      <w:r w:rsidR="391D745A" w:rsidRPr="5BB91DEB">
        <w:rPr>
          <w:rFonts w:ascii="Verdana" w:hAnsi="Verdana"/>
        </w:rPr>
        <w:t xml:space="preserve">Sign confirming interpreters. </w:t>
      </w:r>
    </w:p>
    <w:p w14:paraId="747C86F9" w14:textId="043F96FE" w:rsidR="00E23334" w:rsidRPr="00F63766" w:rsidRDefault="6BE93B27" w:rsidP="181F6F76">
      <w:pPr>
        <w:pStyle w:val="Heading2"/>
        <w:numPr>
          <w:ilvl w:val="0"/>
          <w:numId w:val="6"/>
        </w:numPr>
        <w:spacing w:after="120" w:line="240" w:lineRule="auto"/>
        <w:rPr>
          <w:rFonts w:ascii="Verdana" w:hAnsi="Verdana" w:cstheme="minorBidi"/>
        </w:rPr>
      </w:pPr>
      <w:r w:rsidRPr="181F6F76">
        <w:rPr>
          <w:rFonts w:ascii="Verdana" w:hAnsi="Verdana"/>
        </w:rPr>
        <w:t>Top tips</w:t>
      </w:r>
    </w:p>
    <w:p w14:paraId="72973E81" w14:textId="0F5433A1" w:rsidR="00D150BF" w:rsidRPr="00EC3943" w:rsidRDefault="54C11DAE" w:rsidP="181F6F76">
      <w:pPr>
        <w:pStyle w:val="ListParagraph"/>
        <w:numPr>
          <w:ilvl w:val="0"/>
          <w:numId w:val="5"/>
        </w:numPr>
        <w:spacing w:line="240" w:lineRule="auto"/>
      </w:pPr>
      <w:r w:rsidRPr="181F6F76">
        <w:rPr>
          <w:rFonts w:ascii="Verdana" w:hAnsi="Verdana"/>
        </w:rPr>
        <w:t xml:space="preserve">Any booking for +1h requires two interpreters. </w:t>
      </w:r>
      <w:r w:rsidR="7B49824F" w:rsidRPr="181F6F76">
        <w:rPr>
          <w:rFonts w:ascii="Verdana" w:hAnsi="Verdana"/>
        </w:rPr>
        <w:t xml:space="preserve"> </w:t>
      </w:r>
      <w:r w:rsidRPr="181F6F76">
        <w:rPr>
          <w:rFonts w:ascii="Verdana" w:hAnsi="Verdana"/>
        </w:rPr>
        <w:t>BSL Interpreters in Scotland are now charging a minimum booking fee of £180</w:t>
      </w:r>
      <w:r w:rsidR="59847B46" w:rsidRPr="181F6F76">
        <w:rPr>
          <w:rFonts w:ascii="Verdana" w:hAnsi="Verdana"/>
        </w:rPr>
        <w:t>)</w:t>
      </w:r>
      <w:r w:rsidR="00D150BF" w:rsidRPr="181F6F76">
        <w:rPr>
          <w:rStyle w:val="FootnoteReference"/>
          <w:rFonts w:ascii="Verdana" w:hAnsi="Verdana"/>
        </w:rPr>
        <w:footnoteReference w:id="1"/>
      </w:r>
      <w:r w:rsidRPr="181F6F76">
        <w:rPr>
          <w:rFonts w:ascii="Verdana" w:hAnsi="Verdana"/>
        </w:rPr>
        <w:t>. Therefore</w:t>
      </w:r>
      <w:r w:rsidR="05D6DF6E" w:rsidRPr="181F6F76">
        <w:rPr>
          <w:rFonts w:ascii="Verdana" w:hAnsi="Verdana"/>
        </w:rPr>
        <w:t>,</w:t>
      </w:r>
      <w:r w:rsidRPr="181F6F76">
        <w:rPr>
          <w:rFonts w:ascii="Verdana" w:hAnsi="Verdana"/>
        </w:rPr>
        <w:t xml:space="preserve"> if the student has an hour</w:t>
      </w:r>
      <w:r>
        <w:t xml:space="preserve"> </w:t>
      </w:r>
      <w:r w:rsidRPr="181F6F76">
        <w:rPr>
          <w:rFonts w:ascii="Verdana" w:hAnsi="Verdana"/>
        </w:rPr>
        <w:t xml:space="preserve">lecture, it would be </w:t>
      </w:r>
      <w:r w:rsidR="3457B8C1" w:rsidRPr="181F6F76">
        <w:rPr>
          <w:rFonts w:ascii="Verdana" w:hAnsi="Verdana"/>
        </w:rPr>
        <w:t>good practice</w:t>
      </w:r>
      <w:r w:rsidRPr="181F6F76">
        <w:rPr>
          <w:rFonts w:ascii="Verdana" w:hAnsi="Verdana"/>
        </w:rPr>
        <w:t xml:space="preserve"> to factor in a 2-hour translation support session afterwards (giving the student the choice to utilise this service).</w:t>
      </w:r>
    </w:p>
    <w:p w14:paraId="2672FB3C" w14:textId="28E08D8C" w:rsidR="00EC3943" w:rsidRPr="00EB5440" w:rsidRDefault="59847B46" w:rsidP="181F6F76">
      <w:pPr>
        <w:pStyle w:val="ListParagraph"/>
        <w:numPr>
          <w:ilvl w:val="0"/>
          <w:numId w:val="5"/>
        </w:numPr>
        <w:spacing w:line="240" w:lineRule="auto"/>
      </w:pPr>
      <w:r w:rsidRPr="181F6F76">
        <w:rPr>
          <w:rStyle w:val="normaltextrun"/>
          <w:rFonts w:ascii="Verdana" w:hAnsi="Verdana"/>
          <w:color w:val="000000" w:themeColor="text1"/>
        </w:rPr>
        <w:t>Timetable changes put the student’s support at risk, so clear communication with the teaching office and with timetabling that if anything needs to be moved, any courses that a student who requires BSL support is on, should be the last resort.</w:t>
      </w:r>
    </w:p>
    <w:p w14:paraId="1D63618F" w14:textId="7939C3A6" w:rsidR="00EB5440" w:rsidRPr="00691E8F" w:rsidRDefault="3457B8C1" w:rsidP="181F6F76">
      <w:pPr>
        <w:pStyle w:val="ListParagraph"/>
        <w:numPr>
          <w:ilvl w:val="0"/>
          <w:numId w:val="5"/>
        </w:numPr>
        <w:spacing w:line="240" w:lineRule="auto"/>
        <w:rPr>
          <w:rStyle w:val="eop"/>
          <w:rFonts w:ascii="Verdana" w:hAnsi="Verdana"/>
        </w:rPr>
      </w:pPr>
      <w:r w:rsidRPr="181F6F76">
        <w:rPr>
          <w:rStyle w:val="normaltextrun"/>
          <w:rFonts w:ascii="Verdana" w:hAnsi="Verdana"/>
        </w:rPr>
        <w:t>If the student is reporting any issues with their funding, including that it is running out, </w:t>
      </w:r>
      <w:r w:rsidR="1350A434" w:rsidRPr="181F6F76">
        <w:rPr>
          <w:rStyle w:val="normaltextrun"/>
          <w:rFonts w:ascii="Verdana" w:hAnsi="Verdana"/>
        </w:rPr>
        <w:t>contact</w:t>
      </w:r>
      <w:r w:rsidRPr="181F6F76">
        <w:rPr>
          <w:rStyle w:val="normaltextrun"/>
          <w:rFonts w:ascii="Verdana" w:hAnsi="Verdana"/>
        </w:rPr>
        <w:t xml:space="preserve"> their named Disability Advisor, so that </w:t>
      </w:r>
      <w:r w:rsidR="4C372424" w:rsidRPr="181F6F76">
        <w:rPr>
          <w:rStyle w:val="normaltextrun"/>
          <w:rFonts w:ascii="Verdana" w:hAnsi="Verdana"/>
        </w:rPr>
        <w:t xml:space="preserve">they </w:t>
      </w:r>
      <w:r w:rsidRPr="181F6F76">
        <w:rPr>
          <w:rStyle w:val="normaltextrun"/>
          <w:rFonts w:ascii="Verdana" w:hAnsi="Verdana"/>
        </w:rPr>
        <w:t xml:space="preserve">can support the student and </w:t>
      </w:r>
      <w:r w:rsidRPr="181F6F76">
        <w:rPr>
          <w:rStyle w:val="normaltextrun"/>
          <w:rFonts w:ascii="Verdana" w:hAnsi="Verdana" w:cs="Segoe UI"/>
        </w:rPr>
        <w:t>S</w:t>
      </w:r>
      <w:r w:rsidRPr="181F6F76">
        <w:rPr>
          <w:rStyle w:val="normaltextrun"/>
          <w:rFonts w:ascii="Verdana" w:hAnsi="Verdana"/>
        </w:rPr>
        <w:t>chool with managing their funding.</w:t>
      </w:r>
      <w:r w:rsidRPr="181F6F76">
        <w:rPr>
          <w:rStyle w:val="eop"/>
          <w:rFonts w:ascii="Verdana" w:hAnsi="Verdana"/>
        </w:rPr>
        <w:t> </w:t>
      </w:r>
    </w:p>
    <w:p w14:paraId="7D52C5A2" w14:textId="6D5B499E" w:rsidR="00691E8F" w:rsidRDefault="1ED09E4D" w:rsidP="181F6F76">
      <w:pPr>
        <w:pStyle w:val="Heading2"/>
        <w:numPr>
          <w:ilvl w:val="0"/>
          <w:numId w:val="6"/>
        </w:numPr>
        <w:spacing w:after="120" w:line="240" w:lineRule="auto"/>
        <w:rPr>
          <w:rFonts w:ascii="Verdana" w:hAnsi="Verdana"/>
        </w:rPr>
      </w:pPr>
      <w:r w:rsidRPr="181F6F76">
        <w:rPr>
          <w:rFonts w:ascii="Verdana" w:hAnsi="Verdana"/>
        </w:rPr>
        <w:lastRenderedPageBreak/>
        <w:t>Appendix 1</w:t>
      </w:r>
    </w:p>
    <w:p w14:paraId="5B6E66EA" w14:textId="77777777" w:rsidR="00E82646" w:rsidRDefault="59847B46" w:rsidP="5BB91DEB">
      <w:pPr>
        <w:pStyle w:val="paragraph"/>
        <w:spacing w:before="0" w:beforeAutospacing="0" w:after="0" w:afterAutospacing="0"/>
        <w:ind w:left="360"/>
      </w:pPr>
      <w:r w:rsidRPr="5BB91DEB">
        <w:rPr>
          <w:rFonts w:ascii="Verdana" w:eastAsia="Verdana" w:hAnsi="Verdana" w:cs="Verdana"/>
        </w:rPr>
        <w:t>Where Schools are making ad-hoc bookings for students:</w:t>
      </w:r>
    </w:p>
    <w:p w14:paraId="30E76EA0" w14:textId="04136C53" w:rsidR="5BB91DEB" w:rsidRDefault="5BB91DEB" w:rsidP="5BB91DEB">
      <w:pPr>
        <w:pStyle w:val="paragraph"/>
        <w:spacing w:before="0" w:beforeAutospacing="0" w:after="0" w:afterAutospacing="0"/>
        <w:ind w:left="360"/>
        <w:rPr>
          <w:rFonts w:ascii="Verdana" w:eastAsia="Verdana" w:hAnsi="Verdana" w:cs="Verdana"/>
        </w:rPr>
      </w:pPr>
    </w:p>
    <w:p w14:paraId="4FA675F9" w14:textId="38032033" w:rsidR="00E82646" w:rsidRDefault="4BF485E5" w:rsidP="5BB91DEB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5BB91DEB">
        <w:rPr>
          <w:rFonts w:ascii="Verdana" w:hAnsi="Verdana"/>
        </w:rPr>
        <w:t>E</w:t>
      </w:r>
      <w:r w:rsidR="3EAEB9CB" w:rsidRPr="5BB91DEB">
        <w:rPr>
          <w:rFonts w:ascii="Verdana" w:hAnsi="Verdana"/>
        </w:rPr>
        <w:t>mail through booking information to </w:t>
      </w:r>
      <w:hyperlink r:id="rId12">
        <w:r w:rsidR="3EAEB9CB" w:rsidRPr="5BB91DEB">
          <w:rPr>
            <w:rStyle w:val="Hyperlink"/>
            <w:rFonts w:ascii="Verdana" w:hAnsi="Verdana"/>
          </w:rPr>
          <w:t>office@justsign.co.uk</w:t>
        </w:r>
      </w:hyperlink>
      <w:r w:rsidR="3EAEB9CB" w:rsidRPr="5BB91DEB">
        <w:rPr>
          <w:rFonts w:ascii="Verdana" w:hAnsi="Verdana"/>
          <w:b/>
          <w:bCs/>
        </w:rPr>
        <w:t> </w:t>
      </w:r>
      <w:r w:rsidR="3EAEB9CB" w:rsidRPr="5BB91DEB">
        <w:rPr>
          <w:rFonts w:ascii="Verdana" w:hAnsi="Verdana"/>
        </w:rPr>
        <w:t>  </w:t>
      </w:r>
    </w:p>
    <w:p w14:paraId="4A57A72B" w14:textId="14DD2998" w:rsidR="00E82646" w:rsidRDefault="3EAEB9CB" w:rsidP="5BB91DEB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5BB91DEB">
        <w:rPr>
          <w:rFonts w:ascii="Verdana" w:hAnsi="Verdana"/>
        </w:rPr>
        <w:t>Just</w:t>
      </w:r>
      <w:r w:rsidR="7DE1DF29" w:rsidRPr="5BB91DEB">
        <w:rPr>
          <w:rFonts w:ascii="Verdana" w:hAnsi="Verdana"/>
        </w:rPr>
        <w:t xml:space="preserve"> </w:t>
      </w:r>
      <w:r w:rsidRPr="5BB91DEB">
        <w:rPr>
          <w:rFonts w:ascii="Verdana" w:hAnsi="Verdana"/>
        </w:rPr>
        <w:t xml:space="preserve">Sign fees are per BSL interpreter, per assignment/day. </w:t>
      </w:r>
    </w:p>
    <w:p w14:paraId="7F628655" w14:textId="2D95A716" w:rsidR="00E82646" w:rsidRDefault="3EAEB9CB" w:rsidP="5BB91DEB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5BB91DEB">
        <w:rPr>
          <w:rFonts w:ascii="Verdana" w:hAnsi="Verdana"/>
        </w:rPr>
        <w:t>All fees are subject to VAT (20%).</w:t>
      </w:r>
    </w:p>
    <w:p w14:paraId="68E8F58C" w14:textId="083B6A03" w:rsidR="00E82646" w:rsidRDefault="49DEC9F0" w:rsidP="5BB91DEB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5BB91DEB">
        <w:rPr>
          <w:rFonts w:ascii="Verdana" w:hAnsi="Verdana"/>
        </w:rPr>
        <w:t xml:space="preserve">Charge rate is </w:t>
      </w:r>
      <w:r w:rsidR="3EAEB9CB" w:rsidRPr="181F6F76">
        <w:rPr>
          <w:rFonts w:ascii="Verdana" w:hAnsi="Verdana"/>
        </w:rPr>
        <w:t>£50 per hour</w:t>
      </w:r>
      <w:r w:rsidR="0F6B5B65" w:rsidRPr="181F6F76">
        <w:rPr>
          <w:rFonts w:ascii="Verdana" w:hAnsi="Verdana"/>
        </w:rPr>
        <w:t xml:space="preserve"> with a</w:t>
      </w:r>
      <w:r w:rsidR="3EAEB9CB" w:rsidRPr="181F6F76">
        <w:rPr>
          <w:rFonts w:ascii="Verdana" w:hAnsi="Verdana"/>
        </w:rPr>
        <w:t xml:space="preserve"> </w:t>
      </w:r>
      <w:r w:rsidR="2A347E2B" w:rsidRPr="181F6F76">
        <w:rPr>
          <w:rFonts w:ascii="Verdana" w:hAnsi="Verdana"/>
        </w:rPr>
        <w:t>m</w:t>
      </w:r>
      <w:r w:rsidR="3EAEB9CB" w:rsidRPr="181F6F76">
        <w:rPr>
          <w:rFonts w:ascii="Verdana" w:hAnsi="Verdana"/>
        </w:rPr>
        <w:t xml:space="preserve">inimum </w:t>
      </w:r>
      <w:r w:rsidR="6DC7B79A" w:rsidRPr="181F6F76">
        <w:rPr>
          <w:rFonts w:ascii="Verdana" w:hAnsi="Verdana"/>
        </w:rPr>
        <w:t>b</w:t>
      </w:r>
      <w:r w:rsidR="3EAEB9CB" w:rsidRPr="181F6F76">
        <w:rPr>
          <w:rFonts w:ascii="Verdana" w:hAnsi="Verdana"/>
        </w:rPr>
        <w:t xml:space="preserve">ooking </w:t>
      </w:r>
      <w:r w:rsidR="57FA4DB4" w:rsidRPr="181F6F76">
        <w:rPr>
          <w:rFonts w:ascii="Verdana" w:hAnsi="Verdana"/>
        </w:rPr>
        <w:t>f</w:t>
      </w:r>
      <w:r w:rsidR="3EAEB9CB" w:rsidRPr="181F6F76">
        <w:rPr>
          <w:rFonts w:ascii="Verdana" w:hAnsi="Verdana"/>
        </w:rPr>
        <w:t xml:space="preserve">ee £150 (This is inclusive of any preparation </w:t>
      </w:r>
      <w:r w:rsidR="3EAEB9CB" w:rsidRPr="5BB91DEB">
        <w:rPr>
          <w:rFonts w:ascii="Verdana" w:hAnsi="Verdana"/>
        </w:rPr>
        <w:t>time)</w:t>
      </w:r>
      <w:r w:rsidR="00E82646" w:rsidRPr="181F6F76">
        <w:rPr>
          <w:rStyle w:val="FootnoteReference"/>
          <w:rFonts w:ascii="Verdana" w:hAnsi="Verdana"/>
        </w:rPr>
        <w:footnoteReference w:id="2"/>
      </w:r>
      <w:r w:rsidR="3EAEB9CB" w:rsidRPr="181F6F76">
        <w:rPr>
          <w:rFonts w:ascii="Verdana" w:hAnsi="Verdana"/>
        </w:rPr>
        <w:t>  </w:t>
      </w:r>
    </w:p>
    <w:p w14:paraId="20D881CF" w14:textId="611D924D" w:rsidR="00E82646" w:rsidRDefault="3EAEB9CB" w:rsidP="5BB91DEB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5BB91DEB">
        <w:rPr>
          <w:rFonts w:ascii="Verdana" w:hAnsi="Verdana"/>
        </w:rPr>
        <w:t>Any additional time thereafter £50 per hour.</w:t>
      </w:r>
    </w:p>
    <w:p w14:paraId="21E7B94A" w14:textId="4E33FD4C" w:rsidR="00E82646" w:rsidRDefault="3EAEB9CB" w:rsidP="5BB91DEB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5BB91DEB">
        <w:rPr>
          <w:rFonts w:ascii="Verdana" w:hAnsi="Verdana"/>
        </w:rPr>
        <w:t xml:space="preserve">Mileage 0.45 per mile or </w:t>
      </w:r>
      <w:r w:rsidR="2D5B2AD0" w:rsidRPr="5BB91DEB">
        <w:rPr>
          <w:rFonts w:ascii="Verdana" w:hAnsi="Verdana"/>
        </w:rPr>
        <w:t>b</w:t>
      </w:r>
      <w:r w:rsidRPr="5BB91DEB">
        <w:rPr>
          <w:rFonts w:ascii="Verdana" w:hAnsi="Verdana"/>
        </w:rPr>
        <w:t>us/</w:t>
      </w:r>
      <w:r w:rsidR="388AD8D4" w:rsidRPr="5BB91DEB">
        <w:rPr>
          <w:rFonts w:ascii="Verdana" w:hAnsi="Verdana"/>
        </w:rPr>
        <w:t>r</w:t>
      </w:r>
      <w:r w:rsidRPr="5BB91DEB">
        <w:rPr>
          <w:rFonts w:ascii="Verdana" w:hAnsi="Verdana"/>
        </w:rPr>
        <w:t xml:space="preserve">ail </w:t>
      </w:r>
      <w:r w:rsidR="55294C48" w:rsidRPr="5BB91DEB">
        <w:rPr>
          <w:rFonts w:ascii="Verdana" w:hAnsi="Verdana"/>
        </w:rPr>
        <w:t>f</w:t>
      </w:r>
      <w:r w:rsidRPr="5BB91DEB">
        <w:rPr>
          <w:rFonts w:ascii="Verdana" w:hAnsi="Verdana"/>
        </w:rPr>
        <w:t>are (</w:t>
      </w:r>
      <w:r w:rsidR="073946A1" w:rsidRPr="5BB91DEB">
        <w:rPr>
          <w:rFonts w:ascii="Verdana" w:hAnsi="Verdana"/>
        </w:rPr>
        <w:t>s</w:t>
      </w:r>
      <w:r w:rsidRPr="5BB91DEB">
        <w:rPr>
          <w:rFonts w:ascii="Verdana" w:hAnsi="Verdana"/>
        </w:rPr>
        <w:t>econd class).</w:t>
      </w:r>
    </w:p>
    <w:p w14:paraId="15FBA7CC" w14:textId="77777777" w:rsidR="00E82646" w:rsidRDefault="3EAEB9CB" w:rsidP="5BB91DEB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5BB91DEB">
        <w:rPr>
          <w:rFonts w:ascii="Verdana" w:hAnsi="Verdana"/>
        </w:rPr>
        <w:t>Any car parking charges will be charged on production of a receipt.</w:t>
      </w:r>
    </w:p>
    <w:p w14:paraId="6ED7597F" w14:textId="77777777" w:rsidR="00E82646" w:rsidRPr="00E82646" w:rsidRDefault="3EAEB9CB" w:rsidP="5BB91DEB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5BB91DEB">
        <w:rPr>
          <w:rFonts w:ascii="Verdana" w:hAnsi="Verdana"/>
        </w:rPr>
        <w:t> Interpreters will usually require early Learn access to allow them to prepare for classes.</w:t>
      </w:r>
    </w:p>
    <w:p w14:paraId="66CA4D12" w14:textId="545D1129" w:rsidR="00634115" w:rsidRDefault="3EAEB9CB" w:rsidP="5BB91DEB">
      <w:pPr>
        <w:pStyle w:val="paragraph"/>
        <w:spacing w:before="0" w:beforeAutospacing="0" w:after="0" w:afterAutospacing="0"/>
        <w:ind w:left="360"/>
      </w:pPr>
      <w:r w:rsidRPr="5BB91DEB">
        <w:rPr>
          <w:rFonts w:ascii="Verdana" w:eastAsia="Verdana" w:hAnsi="Verdana" w:cs="Verdana"/>
          <w:b/>
          <w:bCs/>
          <w:sz w:val="22"/>
          <w:szCs w:val="22"/>
        </w:rPr>
        <w:t>Note</w:t>
      </w:r>
      <w:r w:rsidRPr="5BB91DEB">
        <w:rPr>
          <w:rFonts w:ascii="Verdana" w:eastAsia="Verdana" w:hAnsi="Verdana" w:cs="Verdana"/>
          <w:sz w:val="22"/>
          <w:szCs w:val="22"/>
        </w:rPr>
        <w:t xml:space="preserve">: We assume the </w:t>
      </w:r>
      <w:r w:rsidR="46820710" w:rsidRPr="5BB91DEB">
        <w:rPr>
          <w:rFonts w:ascii="Verdana" w:eastAsia="Verdana" w:hAnsi="Verdana" w:cs="Verdana"/>
          <w:sz w:val="22"/>
          <w:szCs w:val="22"/>
        </w:rPr>
        <w:t>m</w:t>
      </w:r>
      <w:r w:rsidRPr="5BB91DEB">
        <w:rPr>
          <w:rFonts w:ascii="Verdana" w:eastAsia="Verdana" w:hAnsi="Verdana" w:cs="Verdana"/>
          <w:sz w:val="22"/>
          <w:szCs w:val="22"/>
        </w:rPr>
        <w:t xml:space="preserve">inimum </w:t>
      </w:r>
      <w:r w:rsidR="79C9C8EA" w:rsidRPr="5BB91DEB">
        <w:rPr>
          <w:rFonts w:ascii="Verdana" w:eastAsia="Verdana" w:hAnsi="Verdana" w:cs="Verdana"/>
          <w:sz w:val="22"/>
          <w:szCs w:val="22"/>
        </w:rPr>
        <w:t>b</w:t>
      </w:r>
      <w:r w:rsidRPr="5BB91DEB">
        <w:rPr>
          <w:rFonts w:ascii="Verdana" w:eastAsia="Verdana" w:hAnsi="Verdana" w:cs="Verdana"/>
          <w:sz w:val="22"/>
          <w:szCs w:val="22"/>
        </w:rPr>
        <w:t xml:space="preserve">ooking </w:t>
      </w:r>
      <w:r w:rsidR="20657FBA" w:rsidRPr="5BB91DEB">
        <w:rPr>
          <w:rFonts w:ascii="Verdana" w:eastAsia="Verdana" w:hAnsi="Verdana" w:cs="Verdana"/>
          <w:sz w:val="22"/>
          <w:szCs w:val="22"/>
        </w:rPr>
        <w:t>f</w:t>
      </w:r>
      <w:r w:rsidRPr="5BB91DEB">
        <w:rPr>
          <w:rFonts w:ascii="Verdana" w:eastAsia="Verdana" w:hAnsi="Verdana" w:cs="Verdana"/>
          <w:sz w:val="22"/>
          <w:szCs w:val="22"/>
        </w:rPr>
        <w:t>ee covers 3 hours, but this may not always be the case. Just</w:t>
      </w:r>
      <w:r w:rsidR="7C5D063E" w:rsidRPr="5BB91DEB">
        <w:rPr>
          <w:rFonts w:ascii="Verdana" w:eastAsia="Verdana" w:hAnsi="Verdana" w:cs="Verdana"/>
          <w:sz w:val="22"/>
          <w:szCs w:val="22"/>
        </w:rPr>
        <w:t xml:space="preserve"> </w:t>
      </w:r>
      <w:r w:rsidRPr="5BB91DEB">
        <w:rPr>
          <w:rFonts w:ascii="Verdana" w:eastAsia="Verdana" w:hAnsi="Verdana" w:cs="Verdana"/>
          <w:sz w:val="22"/>
          <w:szCs w:val="22"/>
        </w:rPr>
        <w:t xml:space="preserve">Sign always requests materials in advance so their interpreters can prepare. </w:t>
      </w:r>
    </w:p>
    <w:p w14:paraId="13E6B9E3" w14:textId="4FAB67AD" w:rsidR="5BB91DEB" w:rsidRDefault="5BB91DEB" w:rsidP="5BB91DEB">
      <w:pPr>
        <w:pStyle w:val="paragraph"/>
        <w:spacing w:before="0" w:beforeAutospacing="0" w:after="0" w:afterAutospacing="0"/>
        <w:ind w:left="360"/>
        <w:rPr>
          <w:rFonts w:ascii="Verdana" w:eastAsia="Verdana" w:hAnsi="Verdana" w:cs="Verdana"/>
          <w:sz w:val="22"/>
          <w:szCs w:val="22"/>
        </w:rPr>
      </w:pPr>
    </w:p>
    <w:p w14:paraId="02D6F8FB" w14:textId="769B8023" w:rsidR="00634115" w:rsidRPr="00275DC2" w:rsidRDefault="34C87B9E" w:rsidP="181F6F76">
      <w:pPr>
        <w:pStyle w:val="Heading2"/>
        <w:spacing w:after="120" w:line="240" w:lineRule="auto"/>
      </w:pPr>
      <w:r w:rsidRPr="181F6F76">
        <w:rPr>
          <w:rFonts w:ascii="Verdana" w:hAnsi="Verdana"/>
        </w:rPr>
        <w:t>Further information</w:t>
      </w:r>
    </w:p>
    <w:p w14:paraId="4F0EA9E1" w14:textId="11463B4D" w:rsidR="00634115" w:rsidRPr="00275DC2" w:rsidRDefault="34C87B9E" w:rsidP="181F6F76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181F6F76">
        <w:rPr>
          <w:rFonts w:ascii="Verdana" w:eastAsia="Verdana" w:hAnsi="Verdana" w:cs="Verdana"/>
        </w:rPr>
        <w:t xml:space="preserve">Supporting students with </w:t>
      </w:r>
      <w:hyperlink r:id="rId13">
        <w:r w:rsidRPr="181F6F76">
          <w:rPr>
            <w:rStyle w:val="Hyperlink"/>
            <w:rFonts w:ascii="Verdana" w:eastAsia="Verdana" w:hAnsi="Verdana" w:cs="Verdana"/>
          </w:rPr>
          <w:t>Deafness and Hearing Loss</w:t>
        </w:r>
      </w:hyperlink>
    </w:p>
    <w:p w14:paraId="11C9EE7D" w14:textId="68B012BF" w:rsidR="00634115" w:rsidRPr="00275DC2" w:rsidRDefault="34C87B9E" w:rsidP="181F6F76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181F6F76">
        <w:rPr>
          <w:rFonts w:ascii="Verdana" w:eastAsia="Verdana" w:hAnsi="Verdana" w:cs="Verdana"/>
        </w:rPr>
        <w:t>Ensure all staff involved in</w:t>
      </w:r>
      <w:r w:rsidR="6E782BB0" w:rsidRPr="181F6F76">
        <w:rPr>
          <w:rFonts w:ascii="Verdana" w:eastAsia="Verdana" w:hAnsi="Verdana" w:cs="Verdana"/>
        </w:rPr>
        <w:t xml:space="preserve"> the</w:t>
      </w:r>
      <w:r w:rsidRPr="181F6F76">
        <w:rPr>
          <w:rFonts w:ascii="Verdana" w:eastAsia="Verdana" w:hAnsi="Verdana" w:cs="Verdana"/>
        </w:rPr>
        <w:t xml:space="preserve"> teaching</w:t>
      </w:r>
      <w:r w:rsidR="1EAD03D7" w:rsidRPr="181F6F76">
        <w:rPr>
          <w:rFonts w:ascii="Verdana" w:eastAsia="Verdana" w:hAnsi="Verdana" w:cs="Verdana"/>
        </w:rPr>
        <w:t xml:space="preserve"> of</w:t>
      </w:r>
      <w:r w:rsidRPr="181F6F76">
        <w:rPr>
          <w:rFonts w:ascii="Verdana" w:eastAsia="Verdana" w:hAnsi="Verdana" w:cs="Verdana"/>
        </w:rPr>
        <w:t xml:space="preserve"> this student have read </w:t>
      </w:r>
      <w:hyperlink r:id="rId14">
        <w:r w:rsidRPr="181F6F76">
          <w:rPr>
            <w:rStyle w:val="Hyperlink"/>
            <w:rFonts w:ascii="Verdana" w:eastAsia="Verdana" w:hAnsi="Verdana" w:cs="Verdana"/>
          </w:rPr>
          <w:t>Working with a BSL/English Interpreter in HE Guidance</w:t>
        </w:r>
      </w:hyperlink>
    </w:p>
    <w:sectPr w:rsidR="00634115" w:rsidRPr="00275DC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0173" w14:textId="77777777" w:rsidR="00524D6D" w:rsidRDefault="00524D6D" w:rsidP="00275DC2">
      <w:pPr>
        <w:spacing w:after="0" w:line="240" w:lineRule="auto"/>
      </w:pPr>
      <w:r>
        <w:separator/>
      </w:r>
    </w:p>
  </w:endnote>
  <w:endnote w:type="continuationSeparator" w:id="0">
    <w:p w14:paraId="4F5B1EED" w14:textId="77777777" w:rsidR="00524D6D" w:rsidRDefault="00524D6D" w:rsidP="0027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EEBC" w14:textId="77777777" w:rsidR="00165F5A" w:rsidRDefault="00165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9DF0" w14:textId="77777777" w:rsidR="00165F5A" w:rsidRDefault="00165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7287" w14:textId="77777777" w:rsidR="00165F5A" w:rsidRDefault="00165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114A" w14:textId="77777777" w:rsidR="00524D6D" w:rsidRDefault="00524D6D" w:rsidP="00275DC2">
      <w:pPr>
        <w:spacing w:after="0" w:line="240" w:lineRule="auto"/>
      </w:pPr>
      <w:r>
        <w:separator/>
      </w:r>
    </w:p>
  </w:footnote>
  <w:footnote w:type="continuationSeparator" w:id="0">
    <w:p w14:paraId="2C60E104" w14:textId="77777777" w:rsidR="00524D6D" w:rsidRDefault="00524D6D" w:rsidP="00275DC2">
      <w:pPr>
        <w:spacing w:after="0" w:line="240" w:lineRule="auto"/>
      </w:pPr>
      <w:r>
        <w:continuationSeparator/>
      </w:r>
    </w:p>
  </w:footnote>
  <w:footnote w:id="1">
    <w:p w14:paraId="33A3C431" w14:textId="4D074714" w:rsidR="00EC3943" w:rsidRDefault="00EC3943">
      <w:pPr>
        <w:pStyle w:val="FootnoteText"/>
      </w:pPr>
      <w:r>
        <w:rPr>
          <w:rStyle w:val="FootnoteReference"/>
        </w:rPr>
        <w:footnoteRef/>
      </w:r>
      <w:r>
        <w:t xml:space="preserve"> As of February 2026</w:t>
      </w:r>
    </w:p>
  </w:footnote>
  <w:footnote w:id="2">
    <w:p w14:paraId="065B24BF" w14:textId="2EFB6A12" w:rsidR="00E82646" w:rsidRDefault="00E82646">
      <w:pPr>
        <w:pStyle w:val="FootnoteText"/>
      </w:pPr>
      <w:r>
        <w:rPr>
          <w:rStyle w:val="FootnoteReference"/>
        </w:rPr>
        <w:footnoteRef/>
      </w:r>
      <w:r>
        <w:t xml:space="preserve"> As of February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1607" w14:textId="77777777" w:rsidR="00165F5A" w:rsidRDefault="00165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C934" w14:textId="5B0C8C4D" w:rsidR="00275DC2" w:rsidRDefault="7283817B">
    <w:pPr>
      <w:pStyle w:val="Header"/>
    </w:pPr>
    <w:r>
      <w:rPr>
        <w:noProof/>
      </w:rPr>
      <w:drawing>
        <wp:inline distT="0" distB="0" distL="0" distR="0" wp14:anchorId="3F91A78F" wp14:editId="3EEE9814">
          <wp:extent cx="2333625" cy="470489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3343" cy="476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3DDB" w14:textId="77777777" w:rsidR="00165F5A" w:rsidRDefault="00165F5A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G749InTeftvY1D" int2:id="n1wGZIAd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6550"/>
    <w:multiLevelType w:val="hybridMultilevel"/>
    <w:tmpl w:val="EC44A994"/>
    <w:lvl w:ilvl="0" w:tplc="8B9AF4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0548FB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9D209D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E219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8A54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D49D0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9E6806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9EF1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E8FC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A052A"/>
    <w:multiLevelType w:val="hybridMultilevel"/>
    <w:tmpl w:val="D2B4CF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D5F5F"/>
    <w:multiLevelType w:val="multilevel"/>
    <w:tmpl w:val="FEEC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EC730"/>
    <w:multiLevelType w:val="hybridMultilevel"/>
    <w:tmpl w:val="FEF6C8E4"/>
    <w:lvl w:ilvl="0" w:tplc="90302E7C">
      <w:start w:val="1"/>
      <w:numFmt w:val="lowerLetter"/>
      <w:lvlText w:val="%1)"/>
      <w:lvlJc w:val="left"/>
      <w:pPr>
        <w:ind w:left="720" w:hanging="360"/>
      </w:pPr>
    </w:lvl>
    <w:lvl w:ilvl="1" w:tplc="BCFE0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27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8D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07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2E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E6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06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A7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D30EA"/>
    <w:multiLevelType w:val="hybridMultilevel"/>
    <w:tmpl w:val="63C25EA2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2F17FC"/>
    <w:multiLevelType w:val="hybridMultilevel"/>
    <w:tmpl w:val="98C4F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F5D06"/>
    <w:multiLevelType w:val="hybridMultilevel"/>
    <w:tmpl w:val="0CAA4C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32BE7"/>
    <w:multiLevelType w:val="multilevel"/>
    <w:tmpl w:val="EE085F4C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8" w15:restartNumberingAfterBreak="0">
    <w:nsid w:val="374A4450"/>
    <w:multiLevelType w:val="hybridMultilevel"/>
    <w:tmpl w:val="F68C04A6"/>
    <w:lvl w:ilvl="0" w:tplc="79763A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C8C26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1B474D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3405F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7E4B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82AF2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1648E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92EF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E9ECC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1D0CC9"/>
    <w:multiLevelType w:val="hybridMultilevel"/>
    <w:tmpl w:val="6D28103A"/>
    <w:lvl w:ilvl="0" w:tplc="2632BD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674A00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4C0F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CE48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3EEC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FC876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EE72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A6B0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1C94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C97A86"/>
    <w:multiLevelType w:val="multilevel"/>
    <w:tmpl w:val="AE72C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1" w15:restartNumberingAfterBreak="0">
    <w:nsid w:val="61B93742"/>
    <w:multiLevelType w:val="hybridMultilevel"/>
    <w:tmpl w:val="3410B4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5419A"/>
    <w:multiLevelType w:val="hybridMultilevel"/>
    <w:tmpl w:val="06C068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CE695B"/>
    <w:multiLevelType w:val="hybridMultilevel"/>
    <w:tmpl w:val="E69A4D80"/>
    <w:lvl w:ilvl="0" w:tplc="C0DA0C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E6D5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8A20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12AF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4685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AACD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64DD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5CB4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F04D5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9C6F86"/>
    <w:multiLevelType w:val="multilevel"/>
    <w:tmpl w:val="73B6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435EFA"/>
    <w:multiLevelType w:val="hybridMultilevel"/>
    <w:tmpl w:val="E4B459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03388"/>
    <w:multiLevelType w:val="hybridMultilevel"/>
    <w:tmpl w:val="4CC6D016"/>
    <w:lvl w:ilvl="0" w:tplc="E3783272">
      <w:start w:val="1"/>
      <w:numFmt w:val="lowerLetter"/>
      <w:lvlText w:val="%1)"/>
      <w:lvlJc w:val="left"/>
      <w:pPr>
        <w:ind w:left="360" w:hanging="360"/>
      </w:pPr>
    </w:lvl>
    <w:lvl w:ilvl="1" w:tplc="BFD29334" w:tentative="1">
      <w:start w:val="1"/>
      <w:numFmt w:val="lowerLetter"/>
      <w:lvlText w:val="%2."/>
      <w:lvlJc w:val="left"/>
      <w:pPr>
        <w:ind w:left="1080" w:hanging="360"/>
      </w:pPr>
    </w:lvl>
    <w:lvl w:ilvl="2" w:tplc="A19E9E20" w:tentative="1">
      <w:start w:val="1"/>
      <w:numFmt w:val="lowerRoman"/>
      <w:lvlText w:val="%3."/>
      <w:lvlJc w:val="right"/>
      <w:pPr>
        <w:ind w:left="1800" w:hanging="180"/>
      </w:pPr>
    </w:lvl>
    <w:lvl w:ilvl="3" w:tplc="B720F3AE" w:tentative="1">
      <w:start w:val="1"/>
      <w:numFmt w:val="decimal"/>
      <w:lvlText w:val="%4."/>
      <w:lvlJc w:val="left"/>
      <w:pPr>
        <w:ind w:left="2520" w:hanging="360"/>
      </w:pPr>
    </w:lvl>
    <w:lvl w:ilvl="4" w:tplc="E842E8B0" w:tentative="1">
      <w:start w:val="1"/>
      <w:numFmt w:val="lowerLetter"/>
      <w:lvlText w:val="%5."/>
      <w:lvlJc w:val="left"/>
      <w:pPr>
        <w:ind w:left="3240" w:hanging="360"/>
      </w:pPr>
    </w:lvl>
    <w:lvl w:ilvl="5" w:tplc="423457DC" w:tentative="1">
      <w:start w:val="1"/>
      <w:numFmt w:val="lowerRoman"/>
      <w:lvlText w:val="%6."/>
      <w:lvlJc w:val="right"/>
      <w:pPr>
        <w:ind w:left="3960" w:hanging="180"/>
      </w:pPr>
    </w:lvl>
    <w:lvl w:ilvl="6" w:tplc="057CA38A" w:tentative="1">
      <w:start w:val="1"/>
      <w:numFmt w:val="decimal"/>
      <w:lvlText w:val="%7."/>
      <w:lvlJc w:val="left"/>
      <w:pPr>
        <w:ind w:left="4680" w:hanging="360"/>
      </w:pPr>
    </w:lvl>
    <w:lvl w:ilvl="7" w:tplc="825206C8" w:tentative="1">
      <w:start w:val="1"/>
      <w:numFmt w:val="lowerLetter"/>
      <w:lvlText w:val="%8."/>
      <w:lvlJc w:val="left"/>
      <w:pPr>
        <w:ind w:left="5400" w:hanging="360"/>
      </w:pPr>
    </w:lvl>
    <w:lvl w:ilvl="8" w:tplc="8A00B6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33BF3"/>
    <w:multiLevelType w:val="hybridMultilevel"/>
    <w:tmpl w:val="354643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5"/>
  </w:num>
  <w:num w:numId="5">
    <w:abstractNumId w:val="17"/>
  </w:num>
  <w:num w:numId="6">
    <w:abstractNumId w:val="10"/>
  </w:num>
  <w:num w:numId="7">
    <w:abstractNumId w:val="4"/>
  </w:num>
  <w:num w:numId="8">
    <w:abstractNumId w:val="14"/>
  </w:num>
  <w:num w:numId="9">
    <w:abstractNumId w:val="2"/>
  </w:num>
  <w:num w:numId="10">
    <w:abstractNumId w:val="6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8"/>
  </w:num>
  <w:num w:numId="16">
    <w:abstractNumId w:val="0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C2"/>
    <w:rsid w:val="00165F5A"/>
    <w:rsid w:val="00192BBF"/>
    <w:rsid w:val="001B299A"/>
    <w:rsid w:val="00232B07"/>
    <w:rsid w:val="0027458C"/>
    <w:rsid w:val="00275529"/>
    <w:rsid w:val="00275DC2"/>
    <w:rsid w:val="00344DE9"/>
    <w:rsid w:val="00517BD2"/>
    <w:rsid w:val="00524D6D"/>
    <w:rsid w:val="00581A21"/>
    <w:rsid w:val="005859E8"/>
    <w:rsid w:val="00634115"/>
    <w:rsid w:val="00691E8F"/>
    <w:rsid w:val="006A58D5"/>
    <w:rsid w:val="00725F03"/>
    <w:rsid w:val="007423EA"/>
    <w:rsid w:val="00885DD5"/>
    <w:rsid w:val="00906B85"/>
    <w:rsid w:val="009C3619"/>
    <w:rsid w:val="00B45751"/>
    <w:rsid w:val="00B952AF"/>
    <w:rsid w:val="00BA3480"/>
    <w:rsid w:val="00BB0253"/>
    <w:rsid w:val="00D150BF"/>
    <w:rsid w:val="00D50744"/>
    <w:rsid w:val="00D5094D"/>
    <w:rsid w:val="00D70EA0"/>
    <w:rsid w:val="00DB427D"/>
    <w:rsid w:val="00DC2AAD"/>
    <w:rsid w:val="00E23334"/>
    <w:rsid w:val="00E53BA6"/>
    <w:rsid w:val="00E5ADFF"/>
    <w:rsid w:val="00E82646"/>
    <w:rsid w:val="00E850C2"/>
    <w:rsid w:val="00E87378"/>
    <w:rsid w:val="00EB5440"/>
    <w:rsid w:val="00EC3943"/>
    <w:rsid w:val="00F01E7F"/>
    <w:rsid w:val="00F323D9"/>
    <w:rsid w:val="00F63766"/>
    <w:rsid w:val="00FE603A"/>
    <w:rsid w:val="01B05368"/>
    <w:rsid w:val="02A5E7CE"/>
    <w:rsid w:val="02DAC069"/>
    <w:rsid w:val="04E34B5A"/>
    <w:rsid w:val="05D6DF6E"/>
    <w:rsid w:val="05ECEE85"/>
    <w:rsid w:val="06226754"/>
    <w:rsid w:val="073946A1"/>
    <w:rsid w:val="07417C18"/>
    <w:rsid w:val="07E7A711"/>
    <w:rsid w:val="092506C3"/>
    <w:rsid w:val="09908104"/>
    <w:rsid w:val="0A128C13"/>
    <w:rsid w:val="0AE90980"/>
    <w:rsid w:val="0DC950C3"/>
    <w:rsid w:val="0E62052E"/>
    <w:rsid w:val="0F523C82"/>
    <w:rsid w:val="0F6B5B65"/>
    <w:rsid w:val="0F952D8A"/>
    <w:rsid w:val="1028B419"/>
    <w:rsid w:val="1188A787"/>
    <w:rsid w:val="12B175A0"/>
    <w:rsid w:val="1350A434"/>
    <w:rsid w:val="141F880F"/>
    <w:rsid w:val="14E0944F"/>
    <w:rsid w:val="1600B233"/>
    <w:rsid w:val="16CF6FDE"/>
    <w:rsid w:val="176681E5"/>
    <w:rsid w:val="181F6F76"/>
    <w:rsid w:val="18CF51C0"/>
    <w:rsid w:val="1ADF5BF0"/>
    <w:rsid w:val="1BFC15D9"/>
    <w:rsid w:val="1D9CD84C"/>
    <w:rsid w:val="1EAD03D7"/>
    <w:rsid w:val="1ED09E4D"/>
    <w:rsid w:val="20657FBA"/>
    <w:rsid w:val="23A16CB3"/>
    <w:rsid w:val="26BBE688"/>
    <w:rsid w:val="2A347E2B"/>
    <w:rsid w:val="2A72A673"/>
    <w:rsid w:val="2D5B2AD0"/>
    <w:rsid w:val="2E248A9F"/>
    <w:rsid w:val="2E50C0DC"/>
    <w:rsid w:val="2F289FC1"/>
    <w:rsid w:val="32F514E3"/>
    <w:rsid w:val="343E0457"/>
    <w:rsid w:val="3457B8C1"/>
    <w:rsid w:val="34C87B9E"/>
    <w:rsid w:val="357A9781"/>
    <w:rsid w:val="36D23CFA"/>
    <w:rsid w:val="388AD8D4"/>
    <w:rsid w:val="391D745A"/>
    <w:rsid w:val="39EE056B"/>
    <w:rsid w:val="3E5C8AAB"/>
    <w:rsid w:val="3EAEB9CB"/>
    <w:rsid w:val="3ECF5F61"/>
    <w:rsid w:val="3F3F6412"/>
    <w:rsid w:val="3FEB4654"/>
    <w:rsid w:val="41BE26F5"/>
    <w:rsid w:val="4257AD97"/>
    <w:rsid w:val="43B6AD21"/>
    <w:rsid w:val="43C134BC"/>
    <w:rsid w:val="4544F41E"/>
    <w:rsid w:val="46820710"/>
    <w:rsid w:val="4821E83A"/>
    <w:rsid w:val="488C457C"/>
    <w:rsid w:val="491636AF"/>
    <w:rsid w:val="49DEC9F0"/>
    <w:rsid w:val="4A08C768"/>
    <w:rsid w:val="4A593160"/>
    <w:rsid w:val="4AF2EFBB"/>
    <w:rsid w:val="4B3EE6DD"/>
    <w:rsid w:val="4BF485E5"/>
    <w:rsid w:val="4C372424"/>
    <w:rsid w:val="4C7AD642"/>
    <w:rsid w:val="4DD92E6D"/>
    <w:rsid w:val="4F562B03"/>
    <w:rsid w:val="4F6C1921"/>
    <w:rsid w:val="4F84CE60"/>
    <w:rsid w:val="50DBEE29"/>
    <w:rsid w:val="50F0B26C"/>
    <w:rsid w:val="5267A5DF"/>
    <w:rsid w:val="52C15ED3"/>
    <w:rsid w:val="52E5DA7B"/>
    <w:rsid w:val="5380CE81"/>
    <w:rsid w:val="541A7088"/>
    <w:rsid w:val="54C11DAE"/>
    <w:rsid w:val="55294C48"/>
    <w:rsid w:val="554BF69A"/>
    <w:rsid w:val="560A0971"/>
    <w:rsid w:val="57B91A88"/>
    <w:rsid w:val="57FA4DB4"/>
    <w:rsid w:val="59754971"/>
    <w:rsid w:val="59773090"/>
    <w:rsid w:val="59847B46"/>
    <w:rsid w:val="59DA3E09"/>
    <w:rsid w:val="5A3075F3"/>
    <w:rsid w:val="5A4341DB"/>
    <w:rsid w:val="5BB91DEB"/>
    <w:rsid w:val="5BEF22CB"/>
    <w:rsid w:val="5CD065AD"/>
    <w:rsid w:val="5DA8D1A9"/>
    <w:rsid w:val="5E623099"/>
    <w:rsid w:val="5F4D2537"/>
    <w:rsid w:val="5F7EAA39"/>
    <w:rsid w:val="6303502F"/>
    <w:rsid w:val="632730D7"/>
    <w:rsid w:val="64512B82"/>
    <w:rsid w:val="64AE4523"/>
    <w:rsid w:val="65F7E125"/>
    <w:rsid w:val="6728AA26"/>
    <w:rsid w:val="67CEEC28"/>
    <w:rsid w:val="685877A4"/>
    <w:rsid w:val="686794E2"/>
    <w:rsid w:val="68D001AD"/>
    <w:rsid w:val="6A18BAA3"/>
    <w:rsid w:val="6B7B1D62"/>
    <w:rsid w:val="6BE93B27"/>
    <w:rsid w:val="6CC2B207"/>
    <w:rsid w:val="6DC7B79A"/>
    <w:rsid w:val="6DD275CF"/>
    <w:rsid w:val="6DE0682F"/>
    <w:rsid w:val="6E782BB0"/>
    <w:rsid w:val="6EA20BDB"/>
    <w:rsid w:val="6F547775"/>
    <w:rsid w:val="6F9D62D3"/>
    <w:rsid w:val="719D393B"/>
    <w:rsid w:val="7283817B"/>
    <w:rsid w:val="728876F0"/>
    <w:rsid w:val="7548EB17"/>
    <w:rsid w:val="75F608F9"/>
    <w:rsid w:val="79C9C8EA"/>
    <w:rsid w:val="79D92F31"/>
    <w:rsid w:val="7B49824F"/>
    <w:rsid w:val="7C5D063E"/>
    <w:rsid w:val="7C7A6670"/>
    <w:rsid w:val="7CF5AED3"/>
    <w:rsid w:val="7D289F98"/>
    <w:rsid w:val="7D34CDE2"/>
    <w:rsid w:val="7D9BB050"/>
    <w:rsid w:val="7DE1DF29"/>
    <w:rsid w:val="7E91FF5B"/>
    <w:rsid w:val="7F649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5AB41F"/>
  <w15:chartTrackingRefBased/>
  <w15:docId w15:val="{37BCE6A5-46E6-47E2-A5A0-6095B317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46"/>
  </w:style>
  <w:style w:type="paragraph" w:styleId="Heading1">
    <w:name w:val="heading 1"/>
    <w:basedOn w:val="Normal"/>
    <w:next w:val="Normal"/>
    <w:link w:val="Heading1Char"/>
    <w:uiPriority w:val="9"/>
    <w:qFormat/>
    <w:rsid w:val="00275D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E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73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C2"/>
  </w:style>
  <w:style w:type="paragraph" w:styleId="Footer">
    <w:name w:val="footer"/>
    <w:basedOn w:val="Normal"/>
    <w:link w:val="FooterChar"/>
    <w:uiPriority w:val="99"/>
    <w:unhideWhenUsed/>
    <w:rsid w:val="00275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C2"/>
  </w:style>
  <w:style w:type="character" w:customStyle="1" w:styleId="Heading1Char">
    <w:name w:val="Heading 1 Char"/>
    <w:basedOn w:val="DefaultParagraphFont"/>
    <w:link w:val="Heading1"/>
    <w:uiPriority w:val="9"/>
    <w:rsid w:val="00275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233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3334"/>
    <w:pPr>
      <w:ind w:left="720"/>
      <w:contextualSpacing/>
    </w:pPr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rsid w:val="00E2333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637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EB5440"/>
  </w:style>
  <w:style w:type="character" w:customStyle="1" w:styleId="eop">
    <w:name w:val="eop"/>
    <w:basedOn w:val="DefaultParagraphFont"/>
    <w:rsid w:val="00EB5440"/>
  </w:style>
  <w:style w:type="paragraph" w:customStyle="1" w:styleId="paragraph">
    <w:name w:val="paragraph"/>
    <w:basedOn w:val="Normal"/>
    <w:rsid w:val="0034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91E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9E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39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39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3943"/>
    <w:rPr>
      <w:vertAlign w:val="superscript"/>
    </w:rPr>
  </w:style>
  <w:style w:type="table" w:styleId="TableGrid">
    <w:name w:val="Table Grid"/>
    <w:basedOn w:val="TableNormal"/>
    <w:uiPriority w:val="39"/>
    <w:rsid w:val="00D7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70E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E8737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sability-learning-support-service.ed.ac.uk/staff/supporting-students/guidance-supporting-students-specific-conditions/deaf-hearing-impairments?check_logged_in=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office@justsign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ability.service@ed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1294a04aae92430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din.ac/2QeihJ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711954F6F1A43BD3A45298E41533B" ma:contentTypeVersion="14" ma:contentTypeDescription="Create a new document." ma:contentTypeScope="" ma:versionID="593733458992b76c1ba7850bb13351f0">
  <xsd:schema xmlns:xsd="http://www.w3.org/2001/XMLSchema" xmlns:xs="http://www.w3.org/2001/XMLSchema" xmlns:p="http://schemas.microsoft.com/office/2006/metadata/properties" xmlns:ns2="39f0800a-095f-402c-8ba8-677574ab9e1c" xmlns:ns3="38c94261-0d8f-4608-8c20-8ae9b13b83dc" targetNamespace="http://schemas.microsoft.com/office/2006/metadata/properties" ma:root="true" ma:fieldsID="1bdeefe050900e8053e8f4ed53a9c189" ns2:_="" ns3:_="">
    <xsd:import namespace="39f0800a-095f-402c-8ba8-677574ab9e1c"/>
    <xsd:import namespace="38c94261-0d8f-4608-8c20-8ae9b13b8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0800a-095f-402c-8ba8-677574ab9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94261-0d8f-4608-8c20-8ae9b13b83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0839e7b-da92-4769-9d5e-01295feda33f}" ma:internalName="TaxCatchAll" ma:showField="CatchAllData" ma:web="38c94261-0d8f-4608-8c20-8ae9b13b8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0800a-095f-402c-8ba8-677574ab9e1c">
      <Terms xmlns="http://schemas.microsoft.com/office/infopath/2007/PartnerControls"/>
    </lcf76f155ced4ddcb4097134ff3c332f>
    <TaxCatchAll xmlns="38c94261-0d8f-4608-8c20-8ae9b13b83dc" xsi:nil="true"/>
  </documentManagement>
</p:properties>
</file>

<file path=customXml/itemProps1.xml><?xml version="1.0" encoding="utf-8"?>
<ds:datastoreItem xmlns:ds="http://schemas.openxmlformats.org/officeDocument/2006/customXml" ds:itemID="{90B36CB6-6B0F-4A76-B474-377BC6751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72CC4-AA6C-4FC7-AA73-F83DC6966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0800a-095f-402c-8ba8-677574ab9e1c"/>
    <ds:schemaRef ds:uri="38c94261-0d8f-4608-8c20-8ae9b13b8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EFA38-FF29-4214-A672-F43B46AD82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2A15D-8DEE-4ED5-B1E2-7C25A738EE39}">
  <ds:schemaRefs>
    <ds:schemaRef ds:uri="http://schemas.microsoft.com/office/infopath/2007/PartnerControls"/>
    <ds:schemaRef ds:uri="39f0800a-095f-402c-8ba8-677574ab9e1c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8c94261-0d8f-4608-8c20-8ae9b13b83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Shade</dc:creator>
  <cp:keywords/>
  <dc:description/>
  <cp:lastModifiedBy>Rebecca Shade</cp:lastModifiedBy>
  <cp:revision>2</cp:revision>
  <dcterms:created xsi:type="dcterms:W3CDTF">2026-05-05T14:25:00Z</dcterms:created>
  <dcterms:modified xsi:type="dcterms:W3CDTF">2026-05-05T14:25:00Z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0x0101007C6711954F6F1A43BD3A45298E41533B</vt:lpwstr>
  </property>
  <property fmtid="{D5CDD505-2E9C-101B-9397-08002B2CF9AE}" pid="3" name="MediaServiceImageTags">
    <vt:lpwstr/>
  </property>
</Properties>
</file>